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6FBA" w14:paraId="0D3697C7" w14:textId="77777777" w:rsidTr="00F56FBA">
        <w:tc>
          <w:tcPr>
            <w:tcW w:w="9345" w:type="dxa"/>
            <w:gridSpan w:val="2"/>
          </w:tcPr>
          <w:p w14:paraId="732C7FFA" w14:textId="551470D8" w:rsidR="00F56FBA" w:rsidRPr="00F56FBA" w:rsidRDefault="00F56FBA" w:rsidP="00F56FBA">
            <w:pPr>
              <w:jc w:val="center"/>
              <w:rPr>
                <w:rFonts w:ascii="PT Astra Serif" w:hAnsi="PT Astra Serif"/>
                <w:b/>
                <w:bCs/>
                <w:sz w:val="28"/>
                <w:szCs w:val="28"/>
              </w:rPr>
            </w:pPr>
            <w:r w:rsidRPr="00F56FBA">
              <w:rPr>
                <w:rFonts w:ascii="PT Astra Serif" w:hAnsi="PT Astra Serif"/>
                <w:b/>
                <w:bCs/>
                <w:sz w:val="28"/>
                <w:szCs w:val="28"/>
              </w:rPr>
              <w:t>Тульская область</w:t>
            </w:r>
          </w:p>
        </w:tc>
      </w:tr>
      <w:tr w:rsidR="00F56FBA" w14:paraId="21A660BD" w14:textId="77777777" w:rsidTr="00F56FBA">
        <w:tc>
          <w:tcPr>
            <w:tcW w:w="9345" w:type="dxa"/>
            <w:gridSpan w:val="2"/>
          </w:tcPr>
          <w:p w14:paraId="02696DCF" w14:textId="7893D313" w:rsidR="00F56FBA" w:rsidRPr="00F56FBA" w:rsidRDefault="00F56FBA" w:rsidP="00F56FBA">
            <w:pPr>
              <w:jc w:val="center"/>
              <w:rPr>
                <w:rFonts w:ascii="PT Astra Serif" w:hAnsi="PT Astra Serif"/>
                <w:b/>
                <w:bCs/>
                <w:sz w:val="28"/>
                <w:szCs w:val="28"/>
              </w:rPr>
            </w:pPr>
            <w:r>
              <w:rPr>
                <w:rFonts w:ascii="PT Astra Serif" w:hAnsi="PT Astra Serif"/>
                <w:b/>
                <w:bCs/>
                <w:sz w:val="28"/>
                <w:szCs w:val="28"/>
              </w:rPr>
              <w:t>Муниципальное образование Демидовское Заокского района</w:t>
            </w:r>
          </w:p>
        </w:tc>
      </w:tr>
      <w:tr w:rsidR="00F56FBA" w14:paraId="7213A1BB" w14:textId="77777777" w:rsidTr="00F56FBA">
        <w:tc>
          <w:tcPr>
            <w:tcW w:w="9345" w:type="dxa"/>
            <w:gridSpan w:val="2"/>
          </w:tcPr>
          <w:p w14:paraId="06E4A5E3" w14:textId="77777777" w:rsidR="00F56FBA" w:rsidRDefault="00F56FBA" w:rsidP="00F56FBA">
            <w:pPr>
              <w:jc w:val="center"/>
              <w:rPr>
                <w:rFonts w:ascii="PT Astra Serif" w:hAnsi="PT Astra Serif"/>
                <w:b/>
                <w:bCs/>
                <w:sz w:val="28"/>
                <w:szCs w:val="28"/>
              </w:rPr>
            </w:pPr>
            <w:r>
              <w:rPr>
                <w:rFonts w:ascii="PT Astra Serif" w:hAnsi="PT Astra Serif"/>
                <w:b/>
                <w:bCs/>
                <w:sz w:val="28"/>
                <w:szCs w:val="28"/>
              </w:rPr>
              <w:t>Администрация</w:t>
            </w:r>
          </w:p>
          <w:p w14:paraId="3B2E884B" w14:textId="77777777" w:rsidR="00F56FBA" w:rsidRDefault="00F56FBA" w:rsidP="00F56FBA">
            <w:pPr>
              <w:jc w:val="center"/>
              <w:rPr>
                <w:rFonts w:ascii="PT Astra Serif" w:hAnsi="PT Astra Serif"/>
                <w:b/>
                <w:bCs/>
                <w:sz w:val="28"/>
                <w:szCs w:val="28"/>
              </w:rPr>
            </w:pPr>
          </w:p>
          <w:p w14:paraId="06D9F188" w14:textId="0CBC9F0E" w:rsidR="00F56FBA" w:rsidRPr="00F56FBA" w:rsidRDefault="00F56FBA" w:rsidP="00F56FBA">
            <w:pPr>
              <w:jc w:val="center"/>
              <w:rPr>
                <w:rFonts w:ascii="PT Astra Serif" w:hAnsi="PT Astra Serif"/>
                <w:b/>
                <w:bCs/>
                <w:sz w:val="28"/>
                <w:szCs w:val="28"/>
              </w:rPr>
            </w:pPr>
          </w:p>
        </w:tc>
      </w:tr>
      <w:tr w:rsidR="00F56FBA" w14:paraId="3AD3AD8A" w14:textId="77777777" w:rsidTr="00F56FBA">
        <w:tc>
          <w:tcPr>
            <w:tcW w:w="9345" w:type="dxa"/>
            <w:gridSpan w:val="2"/>
          </w:tcPr>
          <w:p w14:paraId="76306D07" w14:textId="146C1020" w:rsidR="00F56FBA" w:rsidRPr="00F56FBA" w:rsidRDefault="00F56FBA" w:rsidP="00F56FBA">
            <w:pPr>
              <w:jc w:val="center"/>
              <w:rPr>
                <w:rFonts w:ascii="PT Astra Serif" w:hAnsi="PT Astra Serif"/>
                <w:b/>
                <w:bCs/>
                <w:sz w:val="28"/>
                <w:szCs w:val="28"/>
              </w:rPr>
            </w:pPr>
            <w:r>
              <w:rPr>
                <w:rFonts w:ascii="PT Astra Serif" w:hAnsi="PT Astra Serif"/>
                <w:b/>
                <w:bCs/>
                <w:sz w:val="28"/>
                <w:szCs w:val="28"/>
              </w:rPr>
              <w:t>Распоряжение</w:t>
            </w:r>
          </w:p>
        </w:tc>
      </w:tr>
      <w:tr w:rsidR="00F56FBA" w14:paraId="787E9756" w14:textId="77777777" w:rsidTr="00F56FBA">
        <w:tc>
          <w:tcPr>
            <w:tcW w:w="9345" w:type="dxa"/>
            <w:gridSpan w:val="2"/>
          </w:tcPr>
          <w:p w14:paraId="65B554AE" w14:textId="77777777" w:rsidR="00F56FBA" w:rsidRPr="00F56FBA" w:rsidRDefault="00F56FBA" w:rsidP="00F56FBA">
            <w:pPr>
              <w:jc w:val="center"/>
              <w:rPr>
                <w:rFonts w:ascii="PT Astra Serif" w:hAnsi="PT Astra Serif"/>
                <w:b/>
                <w:bCs/>
                <w:sz w:val="28"/>
                <w:szCs w:val="28"/>
              </w:rPr>
            </w:pPr>
          </w:p>
        </w:tc>
      </w:tr>
      <w:tr w:rsidR="00F56FBA" w14:paraId="02D2474A" w14:textId="77777777" w:rsidTr="00F56FBA">
        <w:tc>
          <w:tcPr>
            <w:tcW w:w="4672" w:type="dxa"/>
          </w:tcPr>
          <w:p w14:paraId="2CB9B6A3" w14:textId="7584C927" w:rsidR="00F56FBA" w:rsidRPr="00F56FBA" w:rsidRDefault="00F56FBA" w:rsidP="00F56FBA">
            <w:pPr>
              <w:rPr>
                <w:rFonts w:ascii="PT Astra Serif" w:hAnsi="PT Astra Serif"/>
                <w:b/>
                <w:bCs/>
                <w:sz w:val="28"/>
                <w:szCs w:val="28"/>
              </w:rPr>
            </w:pPr>
            <w:r>
              <w:rPr>
                <w:rFonts w:ascii="PT Astra Serif" w:hAnsi="PT Astra Serif"/>
                <w:b/>
                <w:bCs/>
                <w:sz w:val="28"/>
                <w:szCs w:val="28"/>
              </w:rPr>
              <w:t xml:space="preserve">          </w:t>
            </w:r>
            <w:r w:rsidR="000F6C06">
              <w:rPr>
                <w:rFonts w:ascii="PT Astra Serif" w:hAnsi="PT Astra Serif"/>
                <w:b/>
                <w:bCs/>
                <w:sz w:val="28"/>
                <w:szCs w:val="28"/>
              </w:rPr>
              <w:t>О</w:t>
            </w:r>
            <w:r>
              <w:rPr>
                <w:rFonts w:ascii="PT Astra Serif" w:hAnsi="PT Astra Serif"/>
                <w:b/>
                <w:bCs/>
                <w:sz w:val="28"/>
                <w:szCs w:val="28"/>
              </w:rPr>
              <w:t>т</w:t>
            </w:r>
            <w:r w:rsidR="000F6C06">
              <w:rPr>
                <w:rFonts w:ascii="PT Astra Serif" w:hAnsi="PT Astra Serif"/>
                <w:b/>
                <w:bCs/>
                <w:sz w:val="28"/>
                <w:szCs w:val="28"/>
              </w:rPr>
              <w:t xml:space="preserve"> 27 января 2025г.</w:t>
            </w:r>
            <w:bookmarkStart w:id="0" w:name="_GoBack"/>
            <w:bookmarkEnd w:id="0"/>
          </w:p>
        </w:tc>
        <w:tc>
          <w:tcPr>
            <w:tcW w:w="4673" w:type="dxa"/>
          </w:tcPr>
          <w:p w14:paraId="2B80AF50" w14:textId="727E40AA" w:rsidR="00F56FBA" w:rsidRPr="00F56FBA" w:rsidRDefault="00F56FBA" w:rsidP="00F56FBA">
            <w:pPr>
              <w:jc w:val="center"/>
              <w:rPr>
                <w:rFonts w:ascii="PT Astra Serif" w:hAnsi="PT Astra Serif"/>
                <w:b/>
                <w:bCs/>
                <w:sz w:val="28"/>
                <w:szCs w:val="28"/>
              </w:rPr>
            </w:pPr>
            <w:r>
              <w:rPr>
                <w:rFonts w:ascii="PT Astra Serif" w:hAnsi="PT Astra Serif"/>
                <w:b/>
                <w:bCs/>
                <w:sz w:val="28"/>
                <w:szCs w:val="28"/>
              </w:rPr>
              <w:t>№</w:t>
            </w:r>
            <w:r w:rsidR="000F6C06">
              <w:rPr>
                <w:rFonts w:ascii="PT Astra Serif" w:hAnsi="PT Astra Serif"/>
                <w:b/>
                <w:bCs/>
                <w:sz w:val="28"/>
                <w:szCs w:val="28"/>
              </w:rPr>
              <w:t xml:space="preserve"> 7-Р</w:t>
            </w:r>
          </w:p>
        </w:tc>
      </w:tr>
    </w:tbl>
    <w:p w14:paraId="79D218D7" w14:textId="2CB90274" w:rsidR="00FA422D" w:rsidRDefault="00FA422D" w:rsidP="00F56FBA">
      <w:pPr>
        <w:spacing w:after="0" w:line="240" w:lineRule="auto"/>
        <w:jc w:val="center"/>
      </w:pPr>
    </w:p>
    <w:p w14:paraId="509FF24F" w14:textId="77777777" w:rsidR="00F56FBA" w:rsidRDefault="00F56FBA" w:rsidP="00F56FBA">
      <w:pPr>
        <w:spacing w:after="0" w:line="240" w:lineRule="auto"/>
        <w:jc w:val="center"/>
      </w:pPr>
    </w:p>
    <w:p w14:paraId="3AA8483E" w14:textId="41854110" w:rsidR="00F56FBA" w:rsidRDefault="00F56FBA" w:rsidP="00F56FBA">
      <w:pPr>
        <w:shd w:val="clear" w:color="auto" w:fill="FFFFFF"/>
        <w:spacing w:after="0" w:line="240" w:lineRule="auto"/>
        <w:ind w:firstLine="709"/>
        <w:jc w:val="center"/>
        <w:rPr>
          <w:rFonts w:ascii="PT Astra Serif" w:eastAsia="Times New Roman" w:hAnsi="PT Astra Serif" w:cs="Times New Roman"/>
          <w:b/>
          <w:bCs/>
          <w:sz w:val="32"/>
          <w:szCs w:val="32"/>
          <w:lang w:eastAsia="ru-RU"/>
        </w:rPr>
      </w:pPr>
      <w:r w:rsidRPr="00F56FBA">
        <w:rPr>
          <w:rFonts w:ascii="PT Astra Serif" w:eastAsia="Times New Roman" w:hAnsi="PT Astra Serif" w:cs="Times New Roman"/>
          <w:b/>
          <w:bCs/>
          <w:sz w:val="32"/>
          <w:szCs w:val="32"/>
          <w:lang w:eastAsia="ru-RU"/>
        </w:rPr>
        <w:t xml:space="preserve">Об утверждении Положения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и создании комиссии </w:t>
      </w:r>
      <w:r w:rsidR="004710E9" w:rsidRPr="004710E9">
        <w:rPr>
          <w:rFonts w:ascii="PT Astra Serif" w:eastAsia="Calibri" w:hAnsi="PT Astra Serif" w:cs="Times New Roman"/>
          <w:b/>
          <w:bCs/>
          <w:sz w:val="32"/>
          <w:szCs w:val="32"/>
        </w:rPr>
        <w:t xml:space="preserve">по проведению открытых конкурсов </w:t>
      </w:r>
      <w:r w:rsidRPr="00F56FBA">
        <w:rPr>
          <w:rFonts w:ascii="PT Astra Serif" w:eastAsia="Times New Roman" w:hAnsi="PT Astra Serif" w:cs="Times New Roman"/>
          <w:b/>
          <w:bCs/>
          <w:sz w:val="32"/>
          <w:szCs w:val="32"/>
          <w:lang w:eastAsia="ru-RU"/>
        </w:rPr>
        <w:t>на территории муниципального образования Демидовское Заокского района</w:t>
      </w:r>
    </w:p>
    <w:p w14:paraId="579CDAE5" w14:textId="2A20B5B0" w:rsidR="00F56FBA" w:rsidRDefault="00F56FBA" w:rsidP="00F56FBA">
      <w:pPr>
        <w:shd w:val="clear" w:color="auto" w:fill="FFFFFF"/>
        <w:spacing w:after="0" w:line="240" w:lineRule="auto"/>
        <w:ind w:firstLine="709"/>
        <w:jc w:val="center"/>
        <w:rPr>
          <w:rFonts w:ascii="PT Astra Serif" w:eastAsia="Times New Roman" w:hAnsi="PT Astra Serif" w:cs="Times New Roman"/>
          <w:sz w:val="28"/>
          <w:szCs w:val="28"/>
          <w:lang w:eastAsia="ru-RU"/>
        </w:rPr>
      </w:pPr>
    </w:p>
    <w:p w14:paraId="43E6E9EB" w14:textId="0CA8B311" w:rsidR="00F56FBA" w:rsidRDefault="00F56FBA" w:rsidP="005A7E12">
      <w:pPr>
        <w:shd w:val="clear" w:color="auto" w:fill="FFFFFF"/>
        <w:spacing w:after="0" w:line="240" w:lineRule="auto"/>
        <w:ind w:firstLine="709"/>
        <w:jc w:val="center"/>
        <w:rPr>
          <w:rFonts w:ascii="PT Astra Serif" w:eastAsia="Times New Roman" w:hAnsi="PT Astra Serif" w:cs="Times New Roman"/>
          <w:sz w:val="28"/>
          <w:szCs w:val="28"/>
          <w:lang w:eastAsia="ru-RU"/>
        </w:rPr>
      </w:pPr>
    </w:p>
    <w:p w14:paraId="6DF5C3E8" w14:textId="6895FAD0" w:rsidR="005A7E12" w:rsidRDefault="00F56FBA"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соответствии с</w:t>
      </w:r>
      <w:r w:rsidRPr="00F56FBA">
        <w:rPr>
          <w:rFonts w:ascii="PT Astra Serif" w:eastAsia="Times New Roman" w:hAnsi="PT Astra Serif" w:cs="Times New Roman"/>
          <w:sz w:val="28"/>
          <w:szCs w:val="28"/>
          <w:lang w:eastAsia="ru-RU"/>
        </w:rPr>
        <w:t xml:space="preserve"> Федеральн</w:t>
      </w:r>
      <w:r>
        <w:rPr>
          <w:rFonts w:ascii="PT Astra Serif" w:eastAsia="Times New Roman" w:hAnsi="PT Astra Serif" w:cs="Times New Roman"/>
          <w:sz w:val="28"/>
          <w:szCs w:val="28"/>
          <w:lang w:eastAsia="ru-RU"/>
        </w:rPr>
        <w:t>ым</w:t>
      </w:r>
      <w:r w:rsidRPr="00F56FBA">
        <w:rPr>
          <w:rFonts w:ascii="PT Astra Serif" w:eastAsia="Times New Roman" w:hAnsi="PT Astra Serif" w:cs="Times New Roman"/>
          <w:sz w:val="28"/>
          <w:szCs w:val="28"/>
          <w:lang w:eastAsia="ru-RU"/>
        </w:rPr>
        <w:t xml:space="preserve"> закон</w:t>
      </w:r>
      <w:r>
        <w:rPr>
          <w:rFonts w:ascii="PT Astra Serif" w:eastAsia="Times New Roman" w:hAnsi="PT Astra Serif" w:cs="Times New Roman"/>
          <w:sz w:val="28"/>
          <w:szCs w:val="28"/>
          <w:lang w:eastAsia="ru-RU"/>
        </w:rPr>
        <w:t>ом</w:t>
      </w:r>
      <w:r w:rsidRPr="00F56FBA">
        <w:rPr>
          <w:rFonts w:ascii="PT Astra Serif" w:eastAsia="Times New Roman" w:hAnsi="PT Astra Serif" w:cs="Times New Roman"/>
          <w:sz w:val="28"/>
          <w:szCs w:val="28"/>
          <w:lang w:eastAsia="ru-RU"/>
        </w:rPr>
        <w:t xml:space="preserve"> от 06.10.2003 № 131-ФЗ «Об общих принципах организации местного самоуправления в Российской Федерации»,</w:t>
      </w:r>
      <w:r>
        <w:rPr>
          <w:rFonts w:ascii="PT Astra Serif" w:eastAsia="Times New Roman" w:hAnsi="PT Astra Serif" w:cs="Times New Roman"/>
          <w:sz w:val="28"/>
          <w:szCs w:val="28"/>
          <w:lang w:eastAsia="ru-RU"/>
        </w:rPr>
        <w:t xml:space="preserve"> на основании </w:t>
      </w:r>
      <w:r w:rsidRPr="00F56FBA">
        <w:rPr>
          <w:rFonts w:ascii="PT Astra Serif" w:eastAsia="Times New Roman" w:hAnsi="PT Astra Serif" w:cs="Times New Roman"/>
          <w:sz w:val="28"/>
          <w:szCs w:val="28"/>
          <w:lang w:eastAsia="ru-RU"/>
        </w:rPr>
        <w:t>ст. 161 Жилищного кодекса Российской Федерации,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Pr>
          <w:rFonts w:ascii="PT Astra Serif" w:eastAsia="Times New Roman" w:hAnsi="PT Astra Serif" w:cs="Times New Roman"/>
          <w:sz w:val="28"/>
          <w:szCs w:val="28"/>
          <w:lang w:eastAsia="ru-RU"/>
        </w:rPr>
        <w:t>:</w:t>
      </w:r>
    </w:p>
    <w:p w14:paraId="5CC3E809" w14:textId="77777777" w:rsidR="004710E9" w:rsidRDefault="004710E9"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297790D2" w14:textId="48B61776" w:rsidR="00F56FBA" w:rsidRPr="00F56FBA" w:rsidRDefault="00F56FBA"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F56FBA">
        <w:rPr>
          <w:rFonts w:ascii="PT Astra Serif" w:eastAsia="Times New Roman" w:hAnsi="PT Astra Serif" w:cs="Times New Roman"/>
          <w:sz w:val="28"/>
          <w:szCs w:val="28"/>
          <w:lang w:eastAsia="ru-RU"/>
        </w:rPr>
        <w:t xml:space="preserve">1. Утвердить Положение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согласно приложению № </w:t>
      </w:r>
      <w:r w:rsidR="005A7E12">
        <w:rPr>
          <w:rFonts w:ascii="PT Astra Serif" w:eastAsia="Times New Roman" w:hAnsi="PT Astra Serif" w:cs="Times New Roman"/>
          <w:sz w:val="28"/>
          <w:szCs w:val="28"/>
          <w:lang w:eastAsia="ru-RU"/>
        </w:rPr>
        <w:t>1</w:t>
      </w:r>
      <w:r w:rsidRPr="00F56FBA">
        <w:rPr>
          <w:rFonts w:ascii="PT Astra Serif" w:eastAsia="Times New Roman" w:hAnsi="PT Astra Serif" w:cs="Times New Roman"/>
          <w:sz w:val="28"/>
          <w:szCs w:val="28"/>
          <w:lang w:eastAsia="ru-RU"/>
        </w:rPr>
        <w:t xml:space="preserve"> к настоящему </w:t>
      </w:r>
      <w:r w:rsidR="005A7E12">
        <w:rPr>
          <w:rFonts w:ascii="PT Astra Serif" w:eastAsia="Times New Roman" w:hAnsi="PT Astra Serif" w:cs="Times New Roman"/>
          <w:sz w:val="28"/>
          <w:szCs w:val="28"/>
          <w:lang w:eastAsia="ru-RU"/>
        </w:rPr>
        <w:t>распоряжению</w:t>
      </w:r>
      <w:r w:rsidRPr="00F56FBA">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p>
    <w:p w14:paraId="6AFB8282" w14:textId="787A5089" w:rsidR="00F56FBA" w:rsidRPr="00F56FBA" w:rsidRDefault="00F56FBA" w:rsidP="005A7E12">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F56FBA">
        <w:rPr>
          <w:rFonts w:ascii="PT Astra Serif" w:eastAsia="Times New Roman" w:hAnsi="PT Astra Serif" w:cs="Times New Roman"/>
          <w:sz w:val="28"/>
          <w:szCs w:val="28"/>
          <w:lang w:eastAsia="ru-RU"/>
        </w:rPr>
        <w:t>2. Создать постоянно действующую конкурсную комиссию для проведения открытых конкурсов по отбору управляющей организации для управления многоквартирными домами на территории муниципального образования Демидовское Заокского района.</w:t>
      </w:r>
    </w:p>
    <w:p w14:paraId="4DCA943C" w14:textId="6DE62F55" w:rsidR="00F56FBA" w:rsidRPr="00F56FBA" w:rsidRDefault="00F56FBA" w:rsidP="005A7E12">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F56FBA">
        <w:rPr>
          <w:rFonts w:ascii="PT Astra Serif" w:eastAsia="Times New Roman" w:hAnsi="PT Astra Serif" w:cs="Times New Roman"/>
          <w:sz w:val="28"/>
          <w:szCs w:val="28"/>
          <w:lang w:eastAsia="ru-RU"/>
        </w:rPr>
        <w:t xml:space="preserve"> 3. Утвердить состав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согласно приложению № </w:t>
      </w:r>
      <w:r w:rsidR="005A7E12">
        <w:rPr>
          <w:rFonts w:ascii="PT Astra Serif" w:eastAsia="Times New Roman" w:hAnsi="PT Astra Serif" w:cs="Times New Roman"/>
          <w:sz w:val="28"/>
          <w:szCs w:val="28"/>
          <w:lang w:eastAsia="ru-RU"/>
        </w:rPr>
        <w:t>2</w:t>
      </w:r>
      <w:r w:rsidRPr="00F56FBA">
        <w:rPr>
          <w:rFonts w:ascii="PT Astra Serif" w:eastAsia="Times New Roman" w:hAnsi="PT Astra Serif" w:cs="Times New Roman"/>
          <w:sz w:val="28"/>
          <w:szCs w:val="28"/>
          <w:lang w:eastAsia="ru-RU"/>
        </w:rPr>
        <w:t xml:space="preserve"> к настоящему постановлению.</w:t>
      </w:r>
    </w:p>
    <w:p w14:paraId="6FA5A7EC" w14:textId="0CAEE2F6" w:rsidR="00F56FBA" w:rsidRPr="00F56FBA" w:rsidRDefault="00F56FBA" w:rsidP="005A7E12">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F56FBA">
        <w:rPr>
          <w:rFonts w:ascii="PT Astra Serif" w:eastAsia="Times New Roman" w:hAnsi="PT Astra Serif" w:cs="Times New Roman"/>
          <w:sz w:val="28"/>
          <w:szCs w:val="28"/>
          <w:lang w:eastAsia="ru-RU"/>
        </w:rPr>
        <w:t xml:space="preserve">4. </w:t>
      </w:r>
      <w:r w:rsidR="005A7E12" w:rsidRPr="00F56FBA">
        <w:rPr>
          <w:rFonts w:ascii="PT Astra Serif" w:eastAsia="Times New Roman" w:hAnsi="PT Astra Serif" w:cs="Times New Roman"/>
          <w:sz w:val="28"/>
          <w:szCs w:val="28"/>
          <w:lang w:eastAsia="ru-RU"/>
        </w:rPr>
        <w:t>Контроль над исполнением постановления оставляю за собой</w:t>
      </w:r>
      <w:r w:rsidR="005A7E12">
        <w:rPr>
          <w:rFonts w:ascii="PT Astra Serif" w:eastAsia="Times New Roman" w:hAnsi="PT Astra Serif" w:cs="Times New Roman"/>
          <w:sz w:val="28"/>
          <w:szCs w:val="28"/>
          <w:lang w:eastAsia="ru-RU"/>
        </w:rPr>
        <w:t>.</w:t>
      </w:r>
    </w:p>
    <w:p w14:paraId="1B888B7A" w14:textId="77777777" w:rsidR="004710E9" w:rsidRDefault="004710E9"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2FBC5EB5" w14:textId="77777777" w:rsidR="004710E9" w:rsidRDefault="004710E9"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12786399" w14:textId="77777777" w:rsidR="004710E9" w:rsidRDefault="004710E9"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7F526B51" w14:textId="77777777" w:rsidR="004710E9" w:rsidRDefault="004710E9"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531C9872" w14:textId="77777777" w:rsidR="004710E9" w:rsidRDefault="004710E9"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67109005" w14:textId="0B112EAD" w:rsidR="005A7E12" w:rsidRDefault="00F56FBA"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F56FBA">
        <w:rPr>
          <w:rFonts w:ascii="PT Astra Serif" w:eastAsia="Times New Roman" w:hAnsi="PT Astra Serif" w:cs="Times New Roman"/>
          <w:sz w:val="28"/>
          <w:szCs w:val="28"/>
          <w:lang w:eastAsia="ru-RU"/>
        </w:rPr>
        <w:lastRenderedPageBreak/>
        <w:t>5.</w:t>
      </w:r>
      <w:r w:rsidR="005A7E12">
        <w:rPr>
          <w:rFonts w:ascii="PT Astra Serif" w:eastAsia="Times New Roman" w:hAnsi="PT Astra Serif" w:cs="Times New Roman"/>
          <w:sz w:val="28"/>
          <w:szCs w:val="28"/>
          <w:lang w:eastAsia="ru-RU"/>
        </w:rPr>
        <w:t>Р</w:t>
      </w:r>
      <w:r w:rsidR="005A7E12" w:rsidRPr="00F56FBA">
        <w:rPr>
          <w:rFonts w:ascii="PT Astra Serif" w:eastAsia="Times New Roman" w:hAnsi="PT Astra Serif" w:cs="Times New Roman"/>
          <w:sz w:val="28"/>
          <w:szCs w:val="28"/>
          <w:lang w:eastAsia="ru-RU"/>
        </w:rPr>
        <w:t>аспоряжение подлежит размещению на официальном сайте Администрации в информационно-телекоммуникационной сети Интернет</w:t>
      </w:r>
      <w:r w:rsidR="005A7E12">
        <w:rPr>
          <w:rFonts w:ascii="PT Astra Serif" w:eastAsia="Times New Roman" w:hAnsi="PT Astra Serif" w:cs="Times New Roman"/>
          <w:sz w:val="28"/>
          <w:szCs w:val="28"/>
          <w:lang w:eastAsia="ru-RU"/>
        </w:rPr>
        <w:t>.</w:t>
      </w:r>
    </w:p>
    <w:p w14:paraId="2D384D7C" w14:textId="64014F15" w:rsidR="004710E9" w:rsidRDefault="004710E9"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2143CBF2" w14:textId="77777777" w:rsidR="004710E9" w:rsidRDefault="004710E9"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0A57211F" w14:textId="77777777" w:rsidR="005A7E12" w:rsidRDefault="005A7E12" w:rsidP="005A7E12">
      <w:pPr>
        <w:shd w:val="clear" w:color="auto" w:fill="FFFFFF"/>
        <w:spacing w:after="0" w:line="240" w:lineRule="auto"/>
        <w:ind w:firstLine="709"/>
        <w:jc w:val="both"/>
        <w:rPr>
          <w:rFonts w:ascii="PT Astra Serif" w:eastAsia="Times New Roman" w:hAnsi="PT Astra Serif"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A7E12" w14:paraId="75DC5F25" w14:textId="77777777" w:rsidTr="004710E9">
        <w:tc>
          <w:tcPr>
            <w:tcW w:w="4672" w:type="dxa"/>
          </w:tcPr>
          <w:p w14:paraId="488D08C1" w14:textId="77777777" w:rsidR="005A7E12" w:rsidRDefault="005A7E12" w:rsidP="005A7E12">
            <w:pPr>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Заместитель главы </w:t>
            </w:r>
          </w:p>
          <w:p w14:paraId="45D51157" w14:textId="00DD952D" w:rsidR="00920FEA" w:rsidRDefault="004710E9" w:rsidP="005A7E12">
            <w:pPr>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а</w:t>
            </w:r>
            <w:r w:rsidR="00920FEA">
              <w:rPr>
                <w:rFonts w:ascii="PT Astra Serif" w:eastAsia="Times New Roman" w:hAnsi="PT Astra Serif" w:cs="Times New Roman"/>
                <w:b/>
                <w:bCs/>
                <w:sz w:val="28"/>
                <w:szCs w:val="28"/>
                <w:lang w:eastAsia="ru-RU"/>
              </w:rPr>
              <w:t>дминистрации муниципального</w:t>
            </w:r>
          </w:p>
          <w:p w14:paraId="69C09064" w14:textId="42C7084B" w:rsidR="00920FEA" w:rsidRDefault="004710E9" w:rsidP="005A7E12">
            <w:pPr>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о</w:t>
            </w:r>
            <w:r w:rsidR="00920FEA">
              <w:rPr>
                <w:rFonts w:ascii="PT Astra Serif" w:eastAsia="Times New Roman" w:hAnsi="PT Astra Serif" w:cs="Times New Roman"/>
                <w:b/>
                <w:bCs/>
                <w:sz w:val="28"/>
                <w:szCs w:val="28"/>
                <w:lang w:eastAsia="ru-RU"/>
              </w:rPr>
              <w:t>бразования Демидовское</w:t>
            </w:r>
          </w:p>
          <w:p w14:paraId="1FA68B48" w14:textId="517179CA" w:rsidR="00920FEA" w:rsidRPr="005A7E12" w:rsidRDefault="00920FEA" w:rsidP="005A7E12">
            <w:pPr>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Заокского района</w:t>
            </w:r>
          </w:p>
        </w:tc>
        <w:tc>
          <w:tcPr>
            <w:tcW w:w="4673" w:type="dxa"/>
          </w:tcPr>
          <w:p w14:paraId="63CAE7EB" w14:textId="77777777" w:rsidR="005A7E12" w:rsidRDefault="005A7E12" w:rsidP="004710E9">
            <w:pPr>
              <w:jc w:val="right"/>
              <w:rPr>
                <w:rFonts w:ascii="PT Astra Serif" w:eastAsia="Times New Roman" w:hAnsi="PT Astra Serif" w:cs="Times New Roman"/>
                <w:b/>
                <w:bCs/>
                <w:sz w:val="28"/>
                <w:szCs w:val="28"/>
                <w:lang w:eastAsia="ru-RU"/>
              </w:rPr>
            </w:pPr>
          </w:p>
          <w:p w14:paraId="1E055421" w14:textId="77777777" w:rsidR="004710E9" w:rsidRDefault="004710E9" w:rsidP="004710E9">
            <w:pPr>
              <w:jc w:val="right"/>
              <w:rPr>
                <w:rFonts w:ascii="PT Astra Serif" w:eastAsia="Times New Roman" w:hAnsi="PT Astra Serif" w:cs="Times New Roman"/>
                <w:b/>
                <w:bCs/>
                <w:sz w:val="28"/>
                <w:szCs w:val="28"/>
                <w:lang w:eastAsia="ru-RU"/>
              </w:rPr>
            </w:pPr>
          </w:p>
          <w:p w14:paraId="3C5B0A5A" w14:textId="77777777" w:rsidR="004710E9" w:rsidRDefault="004710E9" w:rsidP="004710E9">
            <w:pPr>
              <w:jc w:val="right"/>
              <w:rPr>
                <w:rFonts w:ascii="PT Astra Serif" w:eastAsia="Times New Roman" w:hAnsi="PT Astra Serif" w:cs="Times New Roman"/>
                <w:b/>
                <w:bCs/>
                <w:sz w:val="28"/>
                <w:szCs w:val="28"/>
                <w:lang w:eastAsia="ru-RU"/>
              </w:rPr>
            </w:pPr>
          </w:p>
          <w:p w14:paraId="533A1249" w14:textId="085D413D" w:rsidR="004710E9" w:rsidRPr="005A7E12" w:rsidRDefault="004710E9" w:rsidP="004710E9">
            <w:pPr>
              <w:jc w:val="right"/>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А.В. Гончарук</w:t>
            </w:r>
          </w:p>
        </w:tc>
      </w:tr>
    </w:tbl>
    <w:p w14:paraId="4127F8AD" w14:textId="0171EB28" w:rsidR="00F56FBA" w:rsidRPr="00F56FBA" w:rsidRDefault="005A7E12" w:rsidP="005A7E12">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F56FBA">
        <w:rPr>
          <w:rFonts w:ascii="PT Astra Serif" w:eastAsia="Times New Roman" w:hAnsi="PT Astra Serif" w:cs="Times New Roman"/>
          <w:sz w:val="28"/>
          <w:szCs w:val="28"/>
          <w:lang w:eastAsia="ru-RU"/>
        </w:rPr>
        <w:t xml:space="preserve"> </w:t>
      </w:r>
    </w:p>
    <w:p w14:paraId="3EEA4CB9" w14:textId="77777777" w:rsidR="00F56FBA" w:rsidRPr="00F56FBA" w:rsidRDefault="00F56FBA" w:rsidP="00F56FBA">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0DD1B94F" w14:textId="41BEC791" w:rsidR="00F56FBA" w:rsidRDefault="00F56FBA" w:rsidP="00F56FBA">
      <w:pPr>
        <w:shd w:val="clear" w:color="auto" w:fill="FFFFFF"/>
        <w:spacing w:after="0" w:line="240" w:lineRule="auto"/>
        <w:ind w:firstLine="709"/>
        <w:jc w:val="center"/>
        <w:rPr>
          <w:rFonts w:ascii="PT Astra Serif" w:eastAsia="Times New Roman" w:hAnsi="PT Astra Serif" w:cs="Times New Roman"/>
          <w:b/>
          <w:bCs/>
          <w:sz w:val="28"/>
          <w:szCs w:val="28"/>
          <w:lang w:eastAsia="ru-RU"/>
        </w:rPr>
      </w:pPr>
    </w:p>
    <w:p w14:paraId="4EFAE489" w14:textId="77777777" w:rsidR="00F56FBA" w:rsidRPr="00F56FBA" w:rsidRDefault="00F56FBA" w:rsidP="00F56FBA">
      <w:pPr>
        <w:shd w:val="clear" w:color="auto" w:fill="FFFFFF"/>
        <w:spacing w:after="0" w:line="240" w:lineRule="auto"/>
        <w:ind w:firstLine="709"/>
        <w:jc w:val="center"/>
        <w:rPr>
          <w:rFonts w:ascii="PT Astra Serif" w:eastAsia="Times New Roman" w:hAnsi="PT Astra Serif" w:cs="Times New Roman"/>
          <w:sz w:val="24"/>
          <w:szCs w:val="24"/>
          <w:lang w:eastAsia="ru-RU"/>
        </w:rPr>
      </w:pPr>
    </w:p>
    <w:p w14:paraId="0F50F654" w14:textId="7140FDDB" w:rsidR="00F56FBA" w:rsidRDefault="00F56FBA" w:rsidP="00F56FBA">
      <w:pPr>
        <w:jc w:val="center"/>
      </w:pPr>
    </w:p>
    <w:p w14:paraId="6557B73D" w14:textId="711D8296" w:rsidR="004710E9" w:rsidRDefault="004710E9" w:rsidP="00F56FBA">
      <w:pPr>
        <w:jc w:val="center"/>
      </w:pPr>
    </w:p>
    <w:p w14:paraId="1427B61F" w14:textId="52828007" w:rsidR="004710E9" w:rsidRDefault="004710E9" w:rsidP="00F56FBA">
      <w:pPr>
        <w:jc w:val="center"/>
      </w:pPr>
    </w:p>
    <w:p w14:paraId="7376724B" w14:textId="220B9AB6" w:rsidR="004710E9" w:rsidRDefault="004710E9" w:rsidP="00F56FBA">
      <w:pPr>
        <w:jc w:val="center"/>
      </w:pPr>
    </w:p>
    <w:p w14:paraId="323B0E83" w14:textId="1EA87BA1" w:rsidR="004710E9" w:rsidRDefault="004710E9" w:rsidP="00F56FBA">
      <w:pPr>
        <w:jc w:val="center"/>
      </w:pPr>
    </w:p>
    <w:p w14:paraId="409B8044" w14:textId="2894940F" w:rsidR="004710E9" w:rsidRDefault="004710E9" w:rsidP="00F56FBA">
      <w:pPr>
        <w:jc w:val="center"/>
      </w:pPr>
    </w:p>
    <w:p w14:paraId="6700D7BE" w14:textId="26617B20" w:rsidR="004710E9" w:rsidRDefault="004710E9" w:rsidP="00F56FBA">
      <w:pPr>
        <w:jc w:val="center"/>
      </w:pPr>
    </w:p>
    <w:p w14:paraId="04BD5212" w14:textId="6E022F0A" w:rsidR="004710E9" w:rsidRDefault="004710E9" w:rsidP="00F56FBA">
      <w:pPr>
        <w:jc w:val="center"/>
      </w:pPr>
    </w:p>
    <w:p w14:paraId="64D37CCE" w14:textId="2067D383" w:rsidR="004710E9" w:rsidRDefault="004710E9" w:rsidP="00F56FBA">
      <w:pPr>
        <w:jc w:val="center"/>
      </w:pPr>
    </w:p>
    <w:p w14:paraId="4A2A18EA" w14:textId="4C0A980F" w:rsidR="004710E9" w:rsidRDefault="004710E9" w:rsidP="00F56FBA">
      <w:pPr>
        <w:jc w:val="center"/>
      </w:pPr>
    </w:p>
    <w:p w14:paraId="4D784320" w14:textId="19B40E00" w:rsidR="004710E9" w:rsidRDefault="004710E9" w:rsidP="00F56FBA">
      <w:pPr>
        <w:jc w:val="center"/>
      </w:pPr>
    </w:p>
    <w:p w14:paraId="2B89D4A4" w14:textId="61AF6BB9" w:rsidR="004710E9" w:rsidRDefault="004710E9" w:rsidP="00F56FBA">
      <w:pPr>
        <w:jc w:val="center"/>
      </w:pPr>
    </w:p>
    <w:p w14:paraId="21C47160" w14:textId="083E2933" w:rsidR="004710E9" w:rsidRDefault="004710E9" w:rsidP="00F56FBA">
      <w:pPr>
        <w:jc w:val="center"/>
      </w:pPr>
    </w:p>
    <w:p w14:paraId="53BF3B47" w14:textId="6A520402" w:rsidR="004710E9" w:rsidRDefault="004710E9" w:rsidP="00F56FBA">
      <w:pPr>
        <w:jc w:val="center"/>
      </w:pPr>
    </w:p>
    <w:p w14:paraId="6770AC2C" w14:textId="6889FFF4" w:rsidR="004710E9" w:rsidRDefault="004710E9" w:rsidP="00F56FBA">
      <w:pPr>
        <w:jc w:val="center"/>
      </w:pPr>
    </w:p>
    <w:p w14:paraId="112D2A08" w14:textId="0CB22816" w:rsidR="004710E9" w:rsidRDefault="004710E9" w:rsidP="00F56FBA">
      <w:pPr>
        <w:jc w:val="center"/>
      </w:pPr>
    </w:p>
    <w:p w14:paraId="29B889CB" w14:textId="278AF442" w:rsidR="004710E9" w:rsidRDefault="004710E9" w:rsidP="00F56FBA">
      <w:pPr>
        <w:jc w:val="center"/>
      </w:pPr>
    </w:p>
    <w:p w14:paraId="18C954B5" w14:textId="7EC3573A" w:rsidR="004710E9" w:rsidRDefault="004710E9" w:rsidP="00F56FBA">
      <w:pPr>
        <w:jc w:val="center"/>
      </w:pPr>
    </w:p>
    <w:p w14:paraId="26F6441B" w14:textId="509F9959" w:rsidR="004710E9" w:rsidRDefault="004710E9" w:rsidP="00F56FBA">
      <w:pPr>
        <w:jc w:val="center"/>
      </w:pPr>
    </w:p>
    <w:p w14:paraId="15CAC77F" w14:textId="1F5416A6" w:rsidR="004710E9" w:rsidRDefault="004710E9" w:rsidP="00F56FBA">
      <w:pPr>
        <w:jc w:val="center"/>
      </w:pPr>
    </w:p>
    <w:p w14:paraId="77F5AB07" w14:textId="26AF2BBF" w:rsidR="004710E9" w:rsidRDefault="004710E9" w:rsidP="00F56FBA">
      <w:pPr>
        <w:jc w:val="center"/>
      </w:pPr>
    </w:p>
    <w:p w14:paraId="292E1023" w14:textId="672DC8B5" w:rsidR="004710E9" w:rsidRDefault="004710E9" w:rsidP="00F56FBA">
      <w:pPr>
        <w:jc w:val="center"/>
      </w:pPr>
    </w:p>
    <w:p w14:paraId="6279B838" w14:textId="729D2ED5" w:rsidR="004710E9" w:rsidRDefault="004710E9" w:rsidP="00F56FBA">
      <w:pPr>
        <w:jc w:val="center"/>
      </w:pPr>
    </w:p>
    <w:p w14:paraId="1EDB8683" w14:textId="77777777" w:rsidR="004710E9" w:rsidRPr="004710E9" w:rsidRDefault="004710E9" w:rsidP="004710E9">
      <w:pPr>
        <w:spacing w:after="0" w:line="240" w:lineRule="auto"/>
        <w:jc w:val="right"/>
        <w:rPr>
          <w:rFonts w:ascii="PT Astra Serif" w:eastAsia="Calibri" w:hAnsi="PT Astra Serif" w:cs="Times New Roman"/>
          <w:sz w:val="24"/>
          <w:szCs w:val="24"/>
        </w:rPr>
      </w:pPr>
      <w:r w:rsidRPr="004710E9">
        <w:rPr>
          <w:rFonts w:ascii="PT Astra Serif" w:eastAsia="Calibri" w:hAnsi="PT Astra Serif" w:cs="Times New Roman"/>
          <w:sz w:val="24"/>
          <w:szCs w:val="24"/>
        </w:rPr>
        <w:lastRenderedPageBreak/>
        <w:t>ПРИЛОЖЕНИЕ 1</w:t>
      </w:r>
    </w:p>
    <w:p w14:paraId="1F4F9F47" w14:textId="47265381" w:rsidR="004710E9" w:rsidRPr="004710E9" w:rsidRDefault="004710E9" w:rsidP="004710E9">
      <w:pPr>
        <w:spacing w:after="0" w:line="240" w:lineRule="auto"/>
        <w:jc w:val="right"/>
        <w:rPr>
          <w:rFonts w:ascii="PT Astra Serif" w:eastAsia="Calibri" w:hAnsi="PT Astra Serif" w:cs="Times New Roman"/>
          <w:sz w:val="24"/>
          <w:szCs w:val="24"/>
        </w:rPr>
      </w:pPr>
      <w:r>
        <w:rPr>
          <w:rFonts w:ascii="PT Astra Serif" w:eastAsia="Calibri" w:hAnsi="PT Astra Serif" w:cs="Times New Roman"/>
          <w:sz w:val="24"/>
          <w:szCs w:val="24"/>
        </w:rPr>
        <w:t xml:space="preserve"> </w:t>
      </w:r>
    </w:p>
    <w:p w14:paraId="131A9033" w14:textId="7D1AC0E0" w:rsidR="004710E9" w:rsidRDefault="004710E9" w:rsidP="004710E9">
      <w:pPr>
        <w:spacing w:after="0" w:line="240" w:lineRule="auto"/>
        <w:jc w:val="right"/>
      </w:pPr>
    </w:p>
    <w:p w14:paraId="0FFB6051" w14:textId="77777777" w:rsidR="004710E9" w:rsidRPr="004710E9" w:rsidRDefault="004710E9" w:rsidP="00416E64">
      <w:pPr>
        <w:shd w:val="clear" w:color="auto" w:fill="FFFFFF"/>
        <w:spacing w:after="0" w:line="240" w:lineRule="auto"/>
        <w:ind w:firstLine="709"/>
        <w:jc w:val="center"/>
        <w:rPr>
          <w:rFonts w:ascii="PT Astra Serif" w:eastAsia="Times New Roman" w:hAnsi="PT Astra Serif" w:cs="Times New Roman"/>
          <w:sz w:val="24"/>
          <w:szCs w:val="24"/>
          <w:lang w:eastAsia="ru-RU"/>
        </w:rPr>
      </w:pPr>
      <w:r w:rsidRPr="004710E9">
        <w:rPr>
          <w:rFonts w:ascii="PT Astra Serif" w:eastAsia="Times New Roman" w:hAnsi="PT Astra Serif" w:cs="Times New Roman"/>
          <w:b/>
          <w:bCs/>
          <w:sz w:val="28"/>
          <w:szCs w:val="28"/>
          <w:lang w:eastAsia="ru-RU"/>
        </w:rPr>
        <w:t>Положение</w:t>
      </w:r>
    </w:p>
    <w:p w14:paraId="39AAC6B6" w14:textId="38A6F1E4" w:rsidR="004710E9" w:rsidRDefault="004710E9" w:rsidP="00416E64">
      <w:pPr>
        <w:shd w:val="clear" w:color="auto" w:fill="FFFFFF"/>
        <w:spacing w:after="0" w:line="240" w:lineRule="auto"/>
        <w:ind w:firstLine="709"/>
        <w:jc w:val="center"/>
        <w:rPr>
          <w:rFonts w:ascii="PT Astra Serif" w:eastAsia="Times New Roman" w:hAnsi="PT Astra Serif" w:cs="Times New Roman"/>
          <w:b/>
          <w:bCs/>
          <w:sz w:val="28"/>
          <w:szCs w:val="28"/>
          <w:lang w:eastAsia="ru-RU"/>
        </w:rPr>
      </w:pPr>
      <w:r w:rsidRPr="004710E9">
        <w:rPr>
          <w:rFonts w:ascii="PT Astra Serif" w:eastAsia="Times New Roman" w:hAnsi="PT Astra Serif" w:cs="Times New Roman"/>
          <w:b/>
          <w:bCs/>
          <w:sz w:val="28"/>
          <w:szCs w:val="28"/>
          <w:lang w:eastAsia="ru-RU"/>
        </w:rPr>
        <w:t>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w:t>
      </w:r>
    </w:p>
    <w:p w14:paraId="779A8719" w14:textId="7E3DD106" w:rsidR="004710E9" w:rsidRDefault="004710E9" w:rsidP="004710E9">
      <w:pPr>
        <w:shd w:val="clear" w:color="auto" w:fill="FFFFFF"/>
        <w:spacing w:after="0" w:line="240" w:lineRule="auto"/>
        <w:ind w:firstLine="709"/>
        <w:jc w:val="both"/>
        <w:rPr>
          <w:rFonts w:ascii="PT Astra Serif" w:eastAsia="Times New Roman" w:hAnsi="PT Astra Serif" w:cs="Times New Roman"/>
          <w:b/>
          <w:bCs/>
          <w:sz w:val="28"/>
          <w:szCs w:val="28"/>
          <w:lang w:eastAsia="ru-RU"/>
        </w:rPr>
      </w:pPr>
    </w:p>
    <w:p w14:paraId="2488D8A1" w14:textId="77777777" w:rsidR="004710E9" w:rsidRPr="004710E9" w:rsidRDefault="004710E9" w:rsidP="004710E9">
      <w:pPr>
        <w:shd w:val="clear" w:color="auto" w:fill="FFFFFF"/>
        <w:spacing w:after="0" w:line="240" w:lineRule="auto"/>
        <w:ind w:firstLine="709"/>
        <w:jc w:val="both"/>
        <w:rPr>
          <w:rFonts w:ascii="PT Astra Serif" w:eastAsia="Times New Roman" w:hAnsi="PT Astra Serif" w:cs="Times New Roman"/>
          <w:sz w:val="24"/>
          <w:szCs w:val="24"/>
          <w:lang w:eastAsia="ru-RU"/>
        </w:rPr>
      </w:pPr>
    </w:p>
    <w:p w14:paraId="6796124D"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 Положение о постоянно действующей конкурсной комиссии для проведения открытых конкурсов по отбору управляющей организации для управления многоквартирными домами (далее – Положение), разработано в соответствии с Правилами проведения органом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 № 75, и определяет порядок работы конкурсной комиссии по отбору управляющей организации для управления многоквартирными домами на территории муниципального образования Демидовское Заокского района (далее - Конкурсная комиссия).</w:t>
      </w:r>
    </w:p>
    <w:p w14:paraId="0348FA2E"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2. Конкурсная комиссия в своей деятельности руководствуется Гражданским кодексом Российской Федерации, статьей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федеральными законами, нормативными правовыми актами Правительства Российской Федерации и настоящим Положением.</w:t>
      </w:r>
    </w:p>
    <w:p w14:paraId="21B260E6"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3. Конкурсная комиссия создается в целях подведения итогов и определения победителя конкурса на право заключения договора управления многоквартирным домом.</w:t>
      </w:r>
    </w:p>
    <w:p w14:paraId="533C1526"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4. Задачей Конкурсной комиссии является проведение конкурса на основе следующих принципов:</w:t>
      </w:r>
    </w:p>
    <w:p w14:paraId="4304291F"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 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11AA6DB2"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 добросовестная конкуренция;</w:t>
      </w:r>
    </w:p>
    <w:p w14:paraId="523EFA90"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551F494B"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lastRenderedPageBreak/>
        <w:t>- доступность информации о проведении конкурса и обеспечение открытости его проведения.</w:t>
      </w:r>
    </w:p>
    <w:p w14:paraId="2C4B9A10"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5. Конкурсная комиссия является коллегиальным органом.</w:t>
      </w:r>
    </w:p>
    <w:p w14:paraId="6B622D2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В состав Конкурсной комиссии входят не менее пяти человек - членов Конкурсной комиссии, в том числе должностные лица органа местного самоуправления, являющегося организатором конкурса.</w:t>
      </w:r>
    </w:p>
    <w:p w14:paraId="306B2D1A"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Председатель является членом Конкурсной комиссии. По решению организатора конкурса в составе Конкурсной комиссии может быть также утверждена должность секретаря Конкурсной комиссии. Если такая должность не предусматривается, то функции секретаря Конкурсной комиссии, в соответствии с настоящим Положением, выполняет любой член Конкурсной комиссии, уполномоченный на выполнение таких функций Председателем.</w:t>
      </w:r>
    </w:p>
    <w:p w14:paraId="1AAE02B5"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14:paraId="20AA9F71"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6. Основными функциями Конкурсной комиссии являются:</w:t>
      </w:r>
    </w:p>
    <w:p w14:paraId="4CB362AE"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6.1. Вскрытие конвертов с заявками на участие в конкурсе.</w:t>
      </w:r>
    </w:p>
    <w:p w14:paraId="18DD82A2"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6.2.     Рассмотрение, оценка и сопоставление заявок на участие в конкурсе.</w:t>
      </w:r>
    </w:p>
    <w:p w14:paraId="04E9370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6.3.     Определение победителя конкурса.</w:t>
      </w:r>
    </w:p>
    <w:p w14:paraId="01F0C789"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6.4.     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14:paraId="0D238AE5"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 xml:space="preserve">6.5.     Наряду со своими основными функциями по решению организатора конкурса на Конкурсную комиссию может быть возложена функция обеспечения (контроля), в том числе совместно с сотрудниками организатора конкурса, специализированной организацией (если такая привлечена организатором конкурса) своевременного проведения </w:t>
      </w:r>
      <w:r w:rsidRPr="004710E9">
        <w:rPr>
          <w:rFonts w:ascii="PT Astra Serif" w:eastAsia="Times New Roman" w:hAnsi="PT Astra Serif" w:cs="Times New Roman"/>
          <w:sz w:val="28"/>
          <w:szCs w:val="28"/>
          <w:lang w:eastAsia="ru-RU"/>
        </w:rPr>
        <w:lastRenderedPageBreak/>
        <w:t>организатором конкурса (специализированной организацией) порученных мероприятий.</w:t>
      </w:r>
    </w:p>
    <w:p w14:paraId="2794288B"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7.         Конкурсная комиссия обязана:</w:t>
      </w:r>
    </w:p>
    <w:p w14:paraId="79E4338D"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7.1.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14:paraId="429A9BBA"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7.2.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14:paraId="4054F53A"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7.3.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14:paraId="165096ED"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8.         Конкурсная комиссия вправе:</w:t>
      </w:r>
    </w:p>
    <w:p w14:paraId="2CBAC84F"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8.1.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14:paraId="14A339BF"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8.2.     Обратиться к соответствующему структурному подразделению организатора конкурса за разъяснениями положений по предмету конкурса.</w:t>
      </w:r>
    </w:p>
    <w:p w14:paraId="54EB0CF5"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8.3.     Обратиться к соответствующему структурному подразделению организатора конкурса с предложением изменить условия, изложенные в конкурсной документации, в случаях, если не подана ни одна заявка на участие в конкурсе.</w:t>
      </w:r>
    </w:p>
    <w:p w14:paraId="585CF229"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8.4.     При необходимости привлекать к своей работе экспертов, в порядке, установленном настоящим Положением.</w:t>
      </w:r>
    </w:p>
    <w:p w14:paraId="00C302F6"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9.         Члены Конкурсной комиссии обязаны:</w:t>
      </w:r>
    </w:p>
    <w:p w14:paraId="545558B4"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9.1.     Знать и руководствоваться в своей деятельности требованиями законодательства Российской Федерации и настоящего Положения.</w:t>
      </w:r>
    </w:p>
    <w:p w14:paraId="6938DA3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9.2.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14:paraId="451859B4"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9.3.     Соблюдать правила рассмотрения и оценки конкурсных заявок.</w:t>
      </w:r>
    </w:p>
    <w:p w14:paraId="5236338B"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9.4.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14:paraId="04643D95"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10.      Члены Конкурсной комиссии вправе:</w:t>
      </w:r>
    </w:p>
    <w:p w14:paraId="149B27B1"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lastRenderedPageBreak/>
        <w:t>10.1.   Знакомиться со всеми представленными на рассмотрение документами и сведениями, составляющими заявку на участие в конкурсе.</w:t>
      </w:r>
    </w:p>
    <w:p w14:paraId="1F4E6B5F"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10.2.   Выступать по вопросам повестки дня на заседаниях Конкурсной комиссии.</w:t>
      </w:r>
    </w:p>
    <w:p w14:paraId="1E79EC96"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10.3.   Проверять правильность изложения своего выступления в Протоколе вскрытия конвертов и протоколе оценки и сопоставления заявок на участие в конкурсе.</w:t>
      </w:r>
    </w:p>
    <w:p w14:paraId="4675FE80"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Члены Конкурсной комиссии имеют право письменно изложить свое особое мнение, которое прикладывается к Протоколу вскрытия конвертов или к протоколу рассмотрения заявок на участие в конкурсе в зависимости от того, по какому вопросу оно излагается.</w:t>
      </w:r>
    </w:p>
    <w:p w14:paraId="37B13D55"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11.      Члены Конкурсной комиссии:</w:t>
      </w:r>
    </w:p>
    <w:p w14:paraId="258AAEA3"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11.1.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14:paraId="545A6500"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11.2.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14:paraId="2AE19D46"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11.3.   Подписывают Протокол вскрытия конвертов, протокол конкурса и протокол оценки и сопоставления заявок на участие в конкурсе.</w:t>
      </w:r>
    </w:p>
    <w:p w14:paraId="2C5B4BF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11.4.   Принимают участие в определении победителя конкурса.</w:t>
      </w:r>
    </w:p>
    <w:p w14:paraId="457E0BC9"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11.5.   Осуществляют иные действия в соответствии с законодательством Российской Федерации и настоящим Положением.</w:t>
      </w:r>
    </w:p>
    <w:p w14:paraId="0F96FBAF"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      Председатель Конкурсной комиссии:</w:t>
      </w:r>
    </w:p>
    <w:p w14:paraId="2E421E00"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12.1.   Осуществляет общее руководство работой Конкурсной комиссии и обеспечивает выполнение настоящего Положения.</w:t>
      </w:r>
    </w:p>
    <w:p w14:paraId="3985AD08"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12.2.   Утверждает график проведения заседаний Конкурсной комиссии.</w:t>
      </w:r>
    </w:p>
    <w:p w14:paraId="584BED3D"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12.3.   Объявляет заседание правомочным или выносит решение о его переносе из-за отсутствия необходимого количества членов.</w:t>
      </w:r>
    </w:p>
    <w:p w14:paraId="73D91520"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12.4.   Открывает и ведет заседания Конкурсной комиссии, объявляет перерывы.</w:t>
      </w:r>
    </w:p>
    <w:p w14:paraId="6A0C4FE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12.5.   Объявляет состав Конкурсной комиссии.</w:t>
      </w:r>
    </w:p>
    <w:p w14:paraId="756244AE"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12.6.   Определяет порядок рассмотрения обсуждаемых вопросов.</w:t>
      </w:r>
    </w:p>
    <w:p w14:paraId="55F1B96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12.7.   Назначает члена Конкурсной комиссии, который будет осуществлять вскрытие конвертов с заявками на участие в конкурсе.</w:t>
      </w:r>
    </w:p>
    <w:p w14:paraId="3562775D"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lastRenderedPageBreak/>
        <w:t>12.8.   Объявляет сведения, подлежащие объявлению на процедуре вскрытия конвертов с заявками на участие в конкурсе.</w:t>
      </w:r>
    </w:p>
    <w:p w14:paraId="1D8A078C"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12.9.   В случае необходимости выносит на обсуждение Конкурсной комиссии вопрос о привлечении к работе комиссии экспертов;</w:t>
      </w:r>
    </w:p>
    <w:p w14:paraId="53505AC1"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14:paraId="4CB6703C"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12.11. Объявляет победителя конкурса;</w:t>
      </w:r>
    </w:p>
    <w:p w14:paraId="0DFC8AA3"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12.12. Осуществляет иные действия в соответствии с законодательством Российской Федерации и настоящим Положением.</w:t>
      </w:r>
    </w:p>
    <w:p w14:paraId="2C5F44B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13.      Секретарь Конкурсной комиссии, в случае если он утвержден Организатором конкурса, или другой уполномоченный Председателем член Конкурсной комиссии:</w:t>
      </w:r>
    </w:p>
    <w:p w14:paraId="5DDBEE7B"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13.1.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14:paraId="5958C1E5"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13.2.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14:paraId="3D134688"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13.3.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14:paraId="2785AF2B"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w:t>
      </w:r>
    </w:p>
    <w:p w14:paraId="4E9DBD5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14:paraId="14759FB4"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(ов) конкурса. В случае такого обжалования Конкурсная комиссия обязана:</w:t>
      </w:r>
    </w:p>
    <w:p w14:paraId="7F7C81D8"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lastRenderedPageBreak/>
        <w:t>15.1.   Представить по запросу уполномоченного органа сведения и документы, необходимые для рассмотрения жалобы;</w:t>
      </w:r>
    </w:p>
    <w:p w14:paraId="668E4A48"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15.2.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14:paraId="7BC48E16"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конкурса.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14:paraId="3E8BCB57"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1404B16F"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конкурса, а также по представлению или предписанию органа, уполномоченного на осуществление контроля в сфере проведения конкурсов.</w:t>
      </w:r>
    </w:p>
    <w:p w14:paraId="1317A739"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конкурса в течение одного дня с момента, когда он узнал о таком нарушении.</w:t>
      </w:r>
    </w:p>
    <w:p w14:paraId="0D76FC85" w14:textId="30EB5F4C"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r w:rsidRPr="004710E9">
        <w:rPr>
          <w:rFonts w:ascii="PT Astra Serif" w:eastAsia="Times New Roman" w:hAnsi="PT Astra Serif" w:cs="Times New Roman"/>
          <w:sz w:val="28"/>
          <w:szCs w:val="28"/>
          <w:lang w:eastAsia="ru-RU"/>
        </w:rPr>
        <w:lastRenderedPageBreak/>
        <w:t>19.      Члены Конкурсной комиссии и привлеченные Конкурсной комиссией эксперты не вправе распространять сведения, ставшие известными им в ходе проведения конкурса, составляющие государственную, служебную или иную тайну.</w:t>
      </w:r>
    </w:p>
    <w:p w14:paraId="50B3B309" w14:textId="18E8449A"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219C83BE" w14:textId="0C76C18E"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42EC1A89" w14:textId="76C2CB37"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29FAE7D4" w14:textId="199C8AC2"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2583E6AE" w14:textId="50356F83"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2D03C750" w14:textId="05020FEC"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3B298BA1" w14:textId="43DE707C"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478E2C73" w14:textId="344C04BB"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635E4250" w14:textId="3222E2BC"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7F6120CF" w14:textId="4C348F39"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17675873" w14:textId="72B8E5FA"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3A5B9C7C" w14:textId="678F13D7"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76F9144A" w14:textId="4C8C5E62"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400DA70D" w14:textId="66CE6234"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169A65D8" w14:textId="3C41DA19"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4558C7A0" w14:textId="79EF1718"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6455E8FB" w14:textId="4ED7C95D"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4754C901" w14:textId="1AB00B80"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6EB5E2B2" w14:textId="52C6C584"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2E9446B9" w14:textId="096A0505"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434F542D" w14:textId="555D2780"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71C13B94" w14:textId="1D17940E"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2C979728" w14:textId="4E8EAA9A"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5233C450" w14:textId="26FF2042"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24854CBC" w14:textId="28DD8A16"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560733E6" w14:textId="6D5EEA73"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6D552D31" w14:textId="77B3B4E5"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442FBE63" w14:textId="76A7A5EB"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5643CAE8" w14:textId="77777777" w:rsidR="004710E9" w:rsidRPr="004710E9" w:rsidRDefault="004710E9" w:rsidP="004710E9">
      <w:pPr>
        <w:spacing w:after="0" w:line="240" w:lineRule="auto"/>
        <w:jc w:val="right"/>
        <w:rPr>
          <w:rFonts w:ascii="PT Astra Serif" w:eastAsia="Calibri" w:hAnsi="PT Astra Serif" w:cs="Times New Roman"/>
          <w:sz w:val="24"/>
          <w:szCs w:val="24"/>
        </w:rPr>
      </w:pPr>
      <w:r w:rsidRPr="004710E9">
        <w:rPr>
          <w:rFonts w:ascii="PT Astra Serif" w:eastAsia="Calibri" w:hAnsi="PT Astra Serif" w:cs="Times New Roman"/>
          <w:sz w:val="24"/>
          <w:szCs w:val="24"/>
        </w:rPr>
        <w:lastRenderedPageBreak/>
        <w:t>ПРИЛОЖЕНИЕ 2</w:t>
      </w:r>
    </w:p>
    <w:p w14:paraId="0B35EB0A" w14:textId="06F3E207" w:rsidR="004710E9" w:rsidRPr="004710E9" w:rsidRDefault="004710E9" w:rsidP="004710E9">
      <w:pPr>
        <w:spacing w:after="0" w:line="240" w:lineRule="auto"/>
        <w:jc w:val="right"/>
        <w:rPr>
          <w:rFonts w:ascii="PT Astra Serif" w:eastAsia="Calibri" w:hAnsi="PT Astra Serif" w:cs="Times New Roman"/>
        </w:rPr>
      </w:pPr>
      <w:r>
        <w:rPr>
          <w:rFonts w:ascii="PT Astra Serif" w:eastAsia="Calibri" w:hAnsi="PT Astra Serif" w:cs="Times New Roman"/>
        </w:rPr>
        <w:t xml:space="preserve"> </w:t>
      </w:r>
    </w:p>
    <w:p w14:paraId="2E869629" w14:textId="0C8C6348" w:rsidR="004710E9" w:rsidRPr="004710E9" w:rsidRDefault="004710E9" w:rsidP="004710E9">
      <w:pPr>
        <w:spacing w:after="0" w:line="240" w:lineRule="auto"/>
        <w:jc w:val="right"/>
        <w:rPr>
          <w:rFonts w:ascii="PT Astra Serif" w:eastAsia="Calibri" w:hAnsi="PT Astra Serif" w:cs="Times New Roman"/>
        </w:rPr>
      </w:pPr>
      <w:r>
        <w:rPr>
          <w:rFonts w:ascii="PT Astra Serif" w:eastAsia="Calibri" w:hAnsi="PT Astra Serif" w:cs="Times New Roman"/>
        </w:rPr>
        <w:t xml:space="preserve"> </w:t>
      </w:r>
    </w:p>
    <w:p w14:paraId="18950CED" w14:textId="291DB0F2" w:rsidR="004710E9" w:rsidRDefault="004710E9" w:rsidP="00416E64">
      <w:pPr>
        <w:shd w:val="clear" w:color="auto" w:fill="FFFFFF"/>
        <w:spacing w:after="150" w:line="240" w:lineRule="auto"/>
        <w:ind w:firstLine="709"/>
        <w:jc w:val="center"/>
        <w:rPr>
          <w:rFonts w:ascii="PT Astra Serif" w:eastAsia="Times New Roman" w:hAnsi="PT Astra Serif" w:cs="Times New Roman"/>
          <w:sz w:val="28"/>
          <w:szCs w:val="28"/>
          <w:lang w:eastAsia="ru-RU"/>
        </w:rPr>
      </w:pPr>
    </w:p>
    <w:p w14:paraId="1D034DDE" w14:textId="77777777" w:rsidR="004710E9" w:rsidRPr="004710E9" w:rsidRDefault="004710E9" w:rsidP="00416E64">
      <w:pPr>
        <w:spacing w:after="0" w:line="240" w:lineRule="auto"/>
        <w:jc w:val="center"/>
        <w:rPr>
          <w:rFonts w:ascii="PT Astra Serif" w:eastAsia="Calibri" w:hAnsi="PT Astra Serif" w:cs="Times New Roman"/>
        </w:rPr>
      </w:pPr>
      <w:r w:rsidRPr="004710E9">
        <w:rPr>
          <w:rFonts w:ascii="PT Astra Serif" w:eastAsia="Calibri" w:hAnsi="PT Astra Serif" w:cs="Times New Roman"/>
          <w:b/>
          <w:bCs/>
          <w:sz w:val="28"/>
          <w:szCs w:val="28"/>
        </w:rPr>
        <w:t>Состав</w:t>
      </w:r>
    </w:p>
    <w:p w14:paraId="22CEEFC7" w14:textId="77777777" w:rsidR="004710E9" w:rsidRPr="004710E9" w:rsidRDefault="004710E9" w:rsidP="00416E64">
      <w:pPr>
        <w:shd w:val="clear" w:color="auto" w:fill="FFFFFF"/>
        <w:spacing w:after="150" w:line="240" w:lineRule="auto"/>
        <w:ind w:firstLine="709"/>
        <w:jc w:val="center"/>
        <w:rPr>
          <w:rFonts w:ascii="PT Astra Serif" w:eastAsia="Times New Roman" w:hAnsi="PT Astra Serif" w:cs="Times New Roman"/>
          <w:sz w:val="24"/>
          <w:szCs w:val="24"/>
          <w:lang w:eastAsia="ru-RU"/>
        </w:rPr>
      </w:pPr>
      <w:r w:rsidRPr="004710E9">
        <w:rPr>
          <w:rFonts w:ascii="PT Astra Serif" w:eastAsia="Times New Roman" w:hAnsi="PT Astra Serif" w:cs="Times New Roman"/>
          <w:b/>
          <w:bCs/>
          <w:sz w:val="28"/>
          <w:szCs w:val="28"/>
          <w:lang w:eastAsia="ru-RU"/>
        </w:rPr>
        <w:t>комиссии по проведению открытых конкурсов по отбору управляющей организации для управления многоквартирными домами</w:t>
      </w:r>
    </w:p>
    <w:p w14:paraId="77D16C9F"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b/>
          <w:bCs/>
          <w:sz w:val="28"/>
          <w:szCs w:val="28"/>
          <w:lang w:eastAsia="ru-RU"/>
        </w:rPr>
        <w:t> </w:t>
      </w:r>
    </w:p>
    <w:p w14:paraId="38410CF8" w14:textId="3DB0AB80" w:rsidR="004710E9" w:rsidRPr="004710E9" w:rsidRDefault="004710E9" w:rsidP="004710E9">
      <w:pPr>
        <w:shd w:val="clear" w:color="auto" w:fill="FFFFFF"/>
        <w:spacing w:after="150" w:line="240" w:lineRule="auto"/>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 1. Гришина Анастасия Александровн</w:t>
      </w:r>
      <w:r w:rsidR="00416E64">
        <w:rPr>
          <w:rFonts w:ascii="PT Astra Serif" w:eastAsia="Times New Roman" w:hAnsi="PT Astra Serif" w:cs="Times New Roman"/>
          <w:sz w:val="28"/>
          <w:szCs w:val="28"/>
          <w:lang w:eastAsia="ru-RU"/>
        </w:rPr>
        <w:t>а</w:t>
      </w:r>
    </w:p>
    <w:p w14:paraId="329B4DA7" w14:textId="77777777" w:rsidR="004710E9" w:rsidRPr="004710E9" w:rsidRDefault="004710E9" w:rsidP="004710E9">
      <w:pPr>
        <w:shd w:val="clear" w:color="auto" w:fill="FFFFFF"/>
        <w:spacing w:after="150" w:line="240" w:lineRule="auto"/>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  - заместитель главы администрации, председатель комиссии;</w:t>
      </w:r>
    </w:p>
    <w:p w14:paraId="0AFEC50E" w14:textId="77777777" w:rsidR="004710E9" w:rsidRPr="004710E9" w:rsidRDefault="004710E9" w:rsidP="004710E9">
      <w:pPr>
        <w:spacing w:before="100" w:beforeAutospacing="1" w:after="100" w:afterAutospacing="1" w:line="240" w:lineRule="auto"/>
        <w:rPr>
          <w:rFonts w:ascii="PT Astra Serif" w:eastAsia="Times New Roman" w:hAnsi="PT Astra Serif" w:cs="Times New Roman"/>
          <w:sz w:val="28"/>
          <w:szCs w:val="28"/>
          <w:lang w:eastAsia="ru-RU"/>
        </w:rPr>
      </w:pPr>
      <w:r w:rsidRPr="004710E9">
        <w:rPr>
          <w:rFonts w:ascii="PT Astra Serif" w:eastAsia="Times New Roman" w:hAnsi="PT Astra Serif" w:cs="Times New Roman"/>
          <w:sz w:val="28"/>
          <w:szCs w:val="28"/>
          <w:lang w:eastAsia="ru-RU"/>
        </w:rPr>
        <w:t>2. Гончарук Александр Викторович</w:t>
      </w:r>
    </w:p>
    <w:p w14:paraId="6ADA6534" w14:textId="77777777" w:rsidR="004710E9" w:rsidRPr="004710E9" w:rsidRDefault="004710E9" w:rsidP="004710E9">
      <w:pPr>
        <w:spacing w:before="100" w:beforeAutospacing="1" w:after="100" w:afterAutospacing="1" w:line="240" w:lineRule="auto"/>
        <w:rPr>
          <w:rFonts w:ascii="PT Astra Serif" w:eastAsia="Times New Roman" w:hAnsi="PT Astra Serif" w:cs="Times New Roman"/>
          <w:sz w:val="28"/>
          <w:szCs w:val="28"/>
          <w:lang w:eastAsia="ru-RU"/>
        </w:rPr>
      </w:pPr>
      <w:r w:rsidRPr="004710E9">
        <w:rPr>
          <w:rFonts w:ascii="PT Astra Serif" w:eastAsia="Times New Roman" w:hAnsi="PT Astra Serif" w:cs="Times New Roman"/>
          <w:sz w:val="28"/>
          <w:szCs w:val="28"/>
          <w:lang w:eastAsia="ru-RU"/>
        </w:rPr>
        <w:t>- заместитель главы администрации, заместитель председателя комиссии;</w:t>
      </w:r>
    </w:p>
    <w:p w14:paraId="576961CB" w14:textId="77777777" w:rsidR="004710E9" w:rsidRPr="004710E9" w:rsidRDefault="004710E9" w:rsidP="004710E9">
      <w:pPr>
        <w:shd w:val="clear" w:color="auto" w:fill="FFFFFF"/>
        <w:spacing w:after="150" w:line="240" w:lineRule="auto"/>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3. Краснова Олеся Валерьевна</w:t>
      </w:r>
    </w:p>
    <w:p w14:paraId="00D983CA" w14:textId="77777777" w:rsidR="004710E9" w:rsidRPr="004710E9" w:rsidRDefault="004710E9" w:rsidP="004710E9">
      <w:pPr>
        <w:shd w:val="clear" w:color="auto" w:fill="FFFFFF"/>
        <w:spacing w:after="150" w:line="240" w:lineRule="auto"/>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 консультант администрации, секретарь комиссии;</w:t>
      </w:r>
    </w:p>
    <w:p w14:paraId="33A18419" w14:textId="77777777" w:rsidR="004710E9" w:rsidRPr="004710E9" w:rsidRDefault="004710E9" w:rsidP="004710E9">
      <w:pPr>
        <w:shd w:val="clear" w:color="auto" w:fill="FFFFFF"/>
        <w:spacing w:after="150" w:line="240" w:lineRule="auto"/>
        <w:jc w:val="both"/>
        <w:rPr>
          <w:rFonts w:ascii="PT Astra Serif" w:eastAsia="Times New Roman" w:hAnsi="PT Astra Serif" w:cs="Times New Roman"/>
          <w:sz w:val="24"/>
          <w:szCs w:val="24"/>
          <w:lang w:eastAsia="ru-RU"/>
        </w:rPr>
      </w:pPr>
      <w:r w:rsidRPr="004710E9">
        <w:rPr>
          <w:rFonts w:ascii="PT Astra Serif" w:eastAsia="Times New Roman" w:hAnsi="PT Astra Serif" w:cs="Times New Roman"/>
          <w:sz w:val="28"/>
          <w:szCs w:val="28"/>
          <w:lang w:eastAsia="ru-RU"/>
        </w:rPr>
        <w:t>       Члены комиссии:</w:t>
      </w:r>
    </w:p>
    <w:p w14:paraId="565570E6" w14:textId="77777777" w:rsidR="004710E9" w:rsidRPr="004710E9" w:rsidRDefault="004710E9" w:rsidP="004710E9">
      <w:pPr>
        <w:shd w:val="clear" w:color="auto" w:fill="FFFFFF"/>
        <w:spacing w:after="150" w:line="240" w:lineRule="auto"/>
        <w:jc w:val="both"/>
        <w:rPr>
          <w:rFonts w:ascii="PT Astra Serif" w:eastAsia="Times New Roman" w:hAnsi="PT Astra Serif" w:cs="Times New Roman"/>
          <w:sz w:val="28"/>
          <w:szCs w:val="28"/>
          <w:lang w:eastAsia="ru-RU"/>
        </w:rPr>
      </w:pPr>
      <w:r w:rsidRPr="004710E9">
        <w:rPr>
          <w:rFonts w:ascii="PT Astra Serif" w:eastAsia="Times New Roman" w:hAnsi="PT Astra Serif" w:cs="Times New Roman"/>
          <w:sz w:val="28"/>
          <w:szCs w:val="28"/>
          <w:lang w:eastAsia="ru-RU"/>
        </w:rPr>
        <w:t>4. Кравченко Светлана Викторовна  </w:t>
      </w:r>
    </w:p>
    <w:p w14:paraId="26D90747" w14:textId="77777777" w:rsidR="004710E9" w:rsidRPr="004710E9" w:rsidRDefault="004710E9" w:rsidP="004710E9">
      <w:pPr>
        <w:shd w:val="clear" w:color="auto" w:fill="FFFFFF"/>
        <w:spacing w:after="150" w:line="240" w:lineRule="auto"/>
        <w:jc w:val="both"/>
        <w:rPr>
          <w:rFonts w:ascii="PT Astra Serif" w:eastAsia="Times New Roman" w:hAnsi="PT Astra Serif" w:cs="Times New Roman"/>
          <w:sz w:val="28"/>
          <w:szCs w:val="28"/>
          <w:lang w:eastAsia="ru-RU"/>
        </w:rPr>
      </w:pPr>
      <w:r w:rsidRPr="004710E9">
        <w:rPr>
          <w:rFonts w:ascii="PT Astra Serif" w:eastAsia="Times New Roman" w:hAnsi="PT Astra Serif" w:cs="Times New Roman"/>
          <w:sz w:val="28"/>
          <w:szCs w:val="28"/>
          <w:lang w:eastAsia="ru-RU"/>
        </w:rPr>
        <w:t>- начальник отдела по работе с населением и благоустройству;</w:t>
      </w:r>
    </w:p>
    <w:p w14:paraId="6EF8F72C" w14:textId="6C9D1286" w:rsidR="004710E9" w:rsidRPr="004710E9" w:rsidRDefault="004710E9" w:rsidP="004710E9">
      <w:pPr>
        <w:shd w:val="clear" w:color="auto" w:fill="FFFFFF"/>
        <w:spacing w:after="150" w:line="240" w:lineRule="auto"/>
        <w:jc w:val="both"/>
        <w:rPr>
          <w:rFonts w:ascii="PT Astra Serif" w:eastAsia="Times New Roman" w:hAnsi="PT Astra Serif" w:cs="Times New Roman"/>
          <w:sz w:val="28"/>
          <w:szCs w:val="28"/>
          <w:lang w:eastAsia="ru-RU"/>
        </w:rPr>
      </w:pPr>
      <w:r w:rsidRPr="004710E9">
        <w:rPr>
          <w:rFonts w:ascii="PT Astra Serif" w:eastAsia="Times New Roman" w:hAnsi="PT Astra Serif" w:cs="Times New Roman"/>
          <w:sz w:val="28"/>
          <w:szCs w:val="28"/>
          <w:lang w:eastAsia="ru-RU"/>
        </w:rPr>
        <w:t xml:space="preserve">5. Депутат Собрания </w:t>
      </w:r>
      <w:r>
        <w:rPr>
          <w:rFonts w:ascii="PT Astra Serif" w:eastAsia="Times New Roman" w:hAnsi="PT Astra Serif" w:cs="Times New Roman"/>
          <w:sz w:val="28"/>
          <w:szCs w:val="28"/>
          <w:lang w:eastAsia="ru-RU"/>
        </w:rPr>
        <w:t>депутатов</w:t>
      </w:r>
      <w:r w:rsidRPr="004710E9">
        <w:rPr>
          <w:rFonts w:ascii="PT Astra Serif" w:eastAsia="Times New Roman" w:hAnsi="PT Astra Serif" w:cs="Times New Roman"/>
          <w:sz w:val="28"/>
          <w:szCs w:val="28"/>
          <w:lang w:eastAsia="ru-RU"/>
        </w:rPr>
        <w:t xml:space="preserve"> муниципального образования Демидовское Заокского района (по согласованию).</w:t>
      </w:r>
    </w:p>
    <w:p w14:paraId="731A0D60" w14:textId="4980176E"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520FC508" w14:textId="4206973A" w:rsidR="004710E9" w:rsidRDefault="004710E9" w:rsidP="004710E9">
      <w:pPr>
        <w:shd w:val="clear" w:color="auto" w:fill="FFFFFF"/>
        <w:spacing w:after="150" w:line="240" w:lineRule="auto"/>
        <w:ind w:firstLine="709"/>
        <w:jc w:val="both"/>
        <w:rPr>
          <w:rFonts w:ascii="PT Astra Serif" w:eastAsia="Times New Roman" w:hAnsi="PT Astra Serif" w:cs="Times New Roman"/>
          <w:sz w:val="28"/>
          <w:szCs w:val="28"/>
          <w:lang w:eastAsia="ru-RU"/>
        </w:rPr>
      </w:pPr>
    </w:p>
    <w:p w14:paraId="11E46550" w14:textId="77777777" w:rsidR="004710E9" w:rsidRPr="004710E9" w:rsidRDefault="004710E9" w:rsidP="004710E9">
      <w:pPr>
        <w:shd w:val="clear" w:color="auto" w:fill="FFFFFF"/>
        <w:spacing w:after="150" w:line="240" w:lineRule="auto"/>
        <w:ind w:firstLine="709"/>
        <w:jc w:val="both"/>
        <w:rPr>
          <w:rFonts w:ascii="PT Astra Serif" w:eastAsia="Times New Roman" w:hAnsi="PT Astra Serif" w:cs="Times New Roman"/>
          <w:sz w:val="24"/>
          <w:szCs w:val="24"/>
          <w:lang w:eastAsia="ru-RU"/>
        </w:rPr>
      </w:pPr>
    </w:p>
    <w:p w14:paraId="0666551A" w14:textId="77777777" w:rsidR="004710E9" w:rsidRDefault="004710E9" w:rsidP="00F56FBA">
      <w:pPr>
        <w:jc w:val="center"/>
      </w:pPr>
    </w:p>
    <w:sectPr w:rsidR="00471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0A"/>
    <w:rsid w:val="000F6C06"/>
    <w:rsid w:val="00416E64"/>
    <w:rsid w:val="004710E9"/>
    <w:rsid w:val="005A7E12"/>
    <w:rsid w:val="00920FEA"/>
    <w:rsid w:val="009F440A"/>
    <w:rsid w:val="00F56FBA"/>
    <w:rsid w:val="00FA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0615"/>
  <w15:chartTrackingRefBased/>
  <w15:docId w15:val="{65CB52B9-A886-43C8-A2D9-AC53164B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2025-01-30T07:45:00Z</dcterms:created>
  <dcterms:modified xsi:type="dcterms:W3CDTF">2025-01-30T12:11:00Z</dcterms:modified>
</cp:coreProperties>
</file>