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  <w:t>Сведения о задачах и функциях комиссии</w:t>
      </w:r>
    </w:p>
    <w:p w:rsidR="004C5B84" w:rsidRPr="004C5B84" w:rsidRDefault="004C5B84" w:rsidP="004C5B8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Комиссия осуществляет свою деятельность при взаимодействии с органами внутренних дел, государственными и муниципальными органами, расположенными на территории муниципального образования Заокский район.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  <w:t>Задачи комиссии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proofErr w:type="gramStart"/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Главными задачами комиссии являются своевременное, всестороннее, полное и объективное выяснение обстоятельств каждого рассматриваемого дела об административном правонарушении, разрешение его в точном соответствии с законодательством, обеспечение вынесенного постановления, а также выявление причин и условий, способствующих совершению административных правонарушений, предупреждение правонарушений, воспитание граждан в духе соблюдения законов, укрепление законности и правопорядка, ведение статистического учета дел об административных правонарушениях.</w:t>
      </w:r>
      <w:proofErr w:type="gramEnd"/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jc w:val="center"/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  <w:t>Порядок производства по делам об административных правонарушениях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Кодексом Российской Федерации об административных правонарушениях, Законом Тульской области от 09.06.2003 №388-ЗТО «Об административных правонарушениях в Тульской области» установлена административная ответственность.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Административной ответственности подлежат:</w:t>
      </w:r>
    </w:p>
    <w:p w:rsidR="004C5B84" w:rsidRPr="004C5B84" w:rsidRDefault="004C5B84" w:rsidP="004C5B84">
      <w:pPr>
        <w:suppressAutoHyphens/>
        <w:spacing w:after="0" w:line="240" w:lineRule="auto"/>
        <w:ind w:left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- лица, достигшие к моменту совершения административного правонарушения 16-летнего возраста;</w:t>
      </w:r>
    </w:p>
    <w:p w:rsidR="004C5B84" w:rsidRPr="004C5B84" w:rsidRDefault="004C5B84" w:rsidP="004C5B84">
      <w:pPr>
        <w:suppressAutoHyphens/>
        <w:spacing w:after="0" w:line="240" w:lineRule="auto"/>
        <w:ind w:left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- должностные лица;</w:t>
      </w:r>
    </w:p>
    <w:p w:rsidR="004C5B84" w:rsidRPr="004C5B84" w:rsidRDefault="004C5B84" w:rsidP="004C5B84">
      <w:pPr>
        <w:suppressAutoHyphens/>
        <w:spacing w:after="0" w:line="240" w:lineRule="auto"/>
        <w:ind w:left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- юридические лица.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Административные правонарушения, совершенные несовершеннолетними, рассматриваются комиссией по делам несовершеннолетних и защите их прав.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Административная комиссия рассматривает дела об административных правонарушениях, отнесенные к ее компетенции согласно вышеназванному Закону Тульской области.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Факт совершения административного правонарушения устанавливается уполномоченными на то должностными лицами. Поводы к возбуждению дела об административном правонарушении уполномоченными лицами в отношении нарушителей закреплены в ст.28.1 Кодекса Российской Федерации об административных правонарушениях.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О совершении административного правонарушения уполномоченными должностными лицами составляется протокол, за исключением случаев, предусмотренных ст. 28.4, частью 1 ст.28.6 Кодекса Российской Федерации об административных правонарушениях.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lastRenderedPageBreak/>
        <w:t xml:space="preserve">Протокол об административном правонарушении составляется уполномоченными должностными лицами с соблюдением требований, установленных </w:t>
      </w:r>
      <w:proofErr w:type="spellStart"/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ст.ст</w:t>
      </w:r>
      <w:proofErr w:type="spellEnd"/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. 28.2, 28.5, 28.6, 28.8 Кодекса Российской Федерации об административных правонарушениях.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При совершении административного правонарушения назначается административное наказание в виде предупреждения или административного штрафа.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В случае</w:t>
      </w:r>
      <w:proofErr w:type="gramStart"/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,</w:t>
      </w:r>
      <w:proofErr w:type="gramEnd"/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если лицо оспаривает наличие события административного правонарушения и (или) назначенное ему административное наказание либо отказывается от уплаты административного штрафа, на месте совершения административного правонарушения составляется протокол об административном правонарушении.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Протокол направляется в комиссию (с приложениями) для рассмотрения и принятия решения.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Основанием для рассмотрения дела об административной ответственности служит протокол об административном правонарушении, составленный должностным лицом или представителем органа в пределах его компетенции.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При рассмотрении дела об административном правонарушении комиссия руководствуется ст.29.7 Кодекса Российской Федерации об административных правонарушениях.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Дело об административном правонарушении рассматривается комиссией в 15-дневный срок со дня получения протокола.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Дела об административных правонарушениях рассматриваются комиссией на заседании, которое считается правомочным, если в нем принимает участие более пятидесяти процентов от установленного числа членов административной комиссии.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Дело рассматривается при участии лица, привлекаемого к административной ответственности, ему обеспечивается право ознакомления с материалами, относящимися к делу, а также право давать объяснения по существу правонарушения и заявлять ходатайства.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Заочное рассмотрение дела может иметь место лишь в случае, когда имеются данные о своевременном извещении нарушителя о времени и месте заседания комиссии и если от него не поступило ходатайство об отложении рассмотрения дела.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Уведомление нарушителя, свидетелей и других лиц о заседании комиссии производится заблаговременно (не позднее, чем за двое суток до заседания) почтовым отправлением, а в отдельных случаях - путем вручения уведомления лично под роспись о месте и времени заседания.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</w:t>
      </w: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ab/>
        <w:t>Факт виновности лица в совершении административного правонарушения устанавливается на основании данных, указанных в протоколе о совершении правонарушения, материалов дела и данных, полученных при рассмотрении дела на заседании комиссии.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lastRenderedPageBreak/>
        <w:t>Если при рассмотрении дела об административном правонарушении будет установлено, что правонарушение по своему характеру подпадает под признаки преступления, комиссия направляет материалы в отношении нарушителя в правоохранительные органы.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В процессе заседания комиссии ведется протокол о рассмотрении административных материалов.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По результатам рассмотрения административных материалов комиссия выносит постановление или определение, которое составляется в соответствии с требованиями </w:t>
      </w:r>
      <w:proofErr w:type="spellStart"/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ст.ст</w:t>
      </w:r>
      <w:proofErr w:type="spellEnd"/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. 29.10, 29.12 Кодекса Российской Федерации об административных правонарушениях.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и с учетом характера совершенного административного правонарушения, личности виновного, имущественного или финансового положения, обстоятельств, смягчающих административную ответственность.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Никто не может нести административную ответственность дважды за одно и то же административное правонарушение.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Постановление комиссии по делу выносится и объявляется немедленно по окончании его рассмотрения. Вынесение постановления обязательно и в том случае, когда лицо, </w:t>
      </w:r>
      <w:proofErr w:type="spellStart"/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привлекавшееся</w:t>
      </w:r>
      <w:proofErr w:type="spellEnd"/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 xml:space="preserve"> к ответственности, признано невиновным в совершении административного правонарушения или когда взыскание не наложено.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Постановление комиссии принимается простым большинством голосов от числа присутствующих членов комиссии, подписывается председателем.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Копия постановления о наложении взыскания в течение трех дней должна быть вручена или выслана лицу, в отношении которого оно вынесено, а также потерпевшему по его просьбе.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b/>
          <w:sz w:val="26"/>
          <w:szCs w:val="26"/>
          <w:lang w:eastAsia="zh-CN"/>
        </w:rPr>
        <w:t>Порядок обжалования постановлений административной комиссии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Постановление по делу об административном правонарушении может быть обжаловано лицами, указанными в ст.ст.25.1- 25.5 Кодекса Российской Федерации об административных правонарушениях, в городской суд в течение десяти дней со дня вручения или получения копии постановления. В случае пропуска указанного срока по уважительной причине, он может быть восстановлен органом (должностным лицом), правомочным рассматривать жалобу.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  <w:r w:rsidRPr="004C5B84">
        <w:rPr>
          <w:rFonts w:ascii="PT Astra Serif" w:eastAsia="Times New Roman" w:hAnsi="PT Astra Serif" w:cs="PT Astra Serif"/>
          <w:sz w:val="26"/>
          <w:szCs w:val="26"/>
          <w:lang w:eastAsia="zh-CN"/>
        </w:rPr>
        <w:t>Постановление по делу об административном правонарушении может быть опротестовано прокурором.</w:t>
      </w: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4C5B84" w:rsidRPr="004C5B84" w:rsidRDefault="004C5B84" w:rsidP="004C5B84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C5B84" w:rsidRPr="004C5B84" w:rsidRDefault="004C5B84" w:rsidP="004C5B84">
      <w:pPr>
        <w:suppressAutoHyphens/>
        <w:spacing w:after="0" w:line="240" w:lineRule="auto"/>
        <w:jc w:val="both"/>
        <w:rPr>
          <w:rFonts w:ascii="PT Astra Serif" w:eastAsia="Times New Roman" w:hAnsi="PT Astra Serif" w:cs="PT Astra Serif"/>
          <w:sz w:val="26"/>
          <w:szCs w:val="26"/>
          <w:lang w:eastAsia="zh-CN"/>
        </w:rPr>
      </w:pPr>
    </w:p>
    <w:p w:rsidR="008919C8" w:rsidRDefault="004C5B84">
      <w:bookmarkStart w:id="0" w:name="_GoBack"/>
      <w:bookmarkEnd w:id="0"/>
    </w:p>
    <w:sectPr w:rsidR="008919C8" w:rsidSect="00425EAC">
      <w:headerReference w:type="default" r:id="rId5"/>
      <w:headerReference w:type="first" r:id="rId6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4C5B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A38" w:rsidRDefault="004C5B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B84"/>
    <w:rsid w:val="000B0FB7"/>
    <w:rsid w:val="002F1992"/>
    <w:rsid w:val="004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B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C5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C5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2024-10-22T06:59:00Z</dcterms:created>
  <dcterms:modified xsi:type="dcterms:W3CDTF">2024-10-22T06:59:00Z</dcterms:modified>
</cp:coreProperties>
</file>