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BE022B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F0E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F1C98"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1B183F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1B183F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1B183F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1B183F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3C3B9E" w:rsidRPr="001E71C3" w:rsidRDefault="00851BF3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6E5034">
        <w:rPr>
          <w:rFonts w:ascii="PT Astra Serif" w:eastAsia="Times New Roman" w:hAnsi="PT Astra Serif" w:cs="Arial"/>
          <w:b/>
          <w:sz w:val="26"/>
          <w:szCs w:val="26"/>
          <w:lang w:eastAsia="ru-RU"/>
        </w:rPr>
        <w:t>7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0250B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5C4529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г.</w:t>
      </w:r>
      <w:r w:rsidR="00EF1C98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                                                                 </w:t>
      </w:r>
      <w:r w:rsidR="00AC6482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  </w:t>
      </w:r>
      <w:r w:rsidR="005E6FFB" w:rsidRPr="001E71C3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№ </w:t>
      </w:r>
      <w:r w:rsidR="008831E8">
        <w:rPr>
          <w:rFonts w:ascii="PT Astra Serif" w:eastAsia="Times New Roman" w:hAnsi="PT Astra Serif" w:cs="Arial"/>
          <w:b/>
          <w:sz w:val="26"/>
          <w:szCs w:val="26"/>
          <w:lang w:eastAsia="ru-RU"/>
        </w:rPr>
        <w:t>60</w:t>
      </w:r>
    </w:p>
    <w:p w:rsidR="00BD69A7" w:rsidRPr="001B183F" w:rsidRDefault="00BD69A7" w:rsidP="00A8545C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C3B9E" w:rsidRPr="001B183F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B13888" w:rsidRDefault="003C3B9E" w:rsidP="003C3B9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Pr="001B183F">
        <w:rPr>
          <w:rFonts w:ascii="PT Astra Serif" w:hAnsi="PT Astra Serif" w:cs="Arial"/>
          <w:b/>
          <w:sz w:val="26"/>
          <w:szCs w:val="26"/>
        </w:rPr>
        <w:t>«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Благоустройство территорий </w:t>
      </w:r>
      <w:r w:rsidR="00B13888">
        <w:rPr>
          <w:rFonts w:ascii="PT Astra Serif" w:hAnsi="PT Astra Serif" w:cs="Arial"/>
          <w:b/>
          <w:bCs/>
          <w:sz w:val="26"/>
          <w:szCs w:val="26"/>
        </w:rPr>
        <w:t>муниципального образования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Малаховское Заокского района</w:t>
      </w:r>
      <w:r w:rsidR="006119C2">
        <w:rPr>
          <w:rFonts w:ascii="PT Astra Serif" w:hAnsi="PT Astra Serif" w:cs="Arial"/>
          <w:b/>
          <w:bCs/>
          <w:sz w:val="26"/>
          <w:szCs w:val="26"/>
        </w:rPr>
        <w:t>»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B33327">
        <w:rPr>
          <w:rFonts w:ascii="PT Astra Serif" w:hAnsi="PT Astra Serif" w:cs="Arial"/>
          <w:b/>
          <w:bCs/>
          <w:sz w:val="26"/>
          <w:szCs w:val="26"/>
        </w:rPr>
        <w:t>4</w:t>
      </w:r>
      <w:r w:rsidRPr="001B183F">
        <w:rPr>
          <w:rFonts w:ascii="PT Astra Serif" w:hAnsi="PT Astra Serif" w:cs="Arial"/>
          <w:b/>
          <w:bCs/>
          <w:sz w:val="26"/>
          <w:szCs w:val="26"/>
        </w:rPr>
        <w:t>-202</w:t>
      </w:r>
      <w:r w:rsidR="00B33327">
        <w:rPr>
          <w:rFonts w:ascii="PT Astra Serif" w:hAnsi="PT Astra Serif" w:cs="Arial"/>
          <w:b/>
          <w:bCs/>
          <w:sz w:val="26"/>
          <w:szCs w:val="26"/>
        </w:rPr>
        <w:t>6</w:t>
      </w:r>
      <w:r w:rsidRPr="001B183F">
        <w:rPr>
          <w:rFonts w:ascii="PT Astra Serif" w:hAnsi="PT Astra Serif" w:cs="Arial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</w:p>
    <w:p w:rsidR="003C3B9E" w:rsidRPr="001B183F" w:rsidRDefault="00B13888" w:rsidP="003C3B9E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>
        <w:rPr>
          <w:rFonts w:ascii="PT Astra Serif" w:hAnsi="PT Astra Serif" w:cs="Arial"/>
          <w:b/>
          <w:bCs/>
          <w:sz w:val="26"/>
          <w:szCs w:val="26"/>
        </w:rPr>
        <w:t xml:space="preserve">Заокского района 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от 2</w:t>
      </w:r>
      <w:r w:rsidR="00B33327">
        <w:rPr>
          <w:rFonts w:ascii="PT Astra Serif" w:hAnsi="PT Astra Serif" w:cs="Arial"/>
          <w:b/>
          <w:bCs/>
          <w:sz w:val="26"/>
          <w:szCs w:val="26"/>
        </w:rPr>
        <w:t>2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.12.20</w:t>
      </w:r>
      <w:r w:rsidR="002B67A8" w:rsidRPr="001B183F">
        <w:rPr>
          <w:rFonts w:ascii="PT Astra Serif" w:hAnsi="PT Astra Serif" w:cs="Arial"/>
          <w:b/>
          <w:bCs/>
          <w:sz w:val="26"/>
          <w:szCs w:val="26"/>
        </w:rPr>
        <w:t>2</w:t>
      </w:r>
      <w:r w:rsidR="00B33327">
        <w:rPr>
          <w:rFonts w:ascii="PT Astra Serif" w:hAnsi="PT Astra Serif" w:cs="Arial"/>
          <w:b/>
          <w:bCs/>
          <w:sz w:val="26"/>
          <w:szCs w:val="26"/>
        </w:rPr>
        <w:t>3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CA3593">
        <w:rPr>
          <w:rFonts w:ascii="PT Astra Serif" w:hAnsi="PT Astra Serif" w:cs="Arial"/>
          <w:b/>
          <w:bCs/>
          <w:sz w:val="26"/>
          <w:szCs w:val="26"/>
        </w:rPr>
        <w:t>8</w:t>
      </w:r>
      <w:r w:rsidR="00B33327">
        <w:rPr>
          <w:rFonts w:ascii="PT Astra Serif" w:hAnsi="PT Astra Serif" w:cs="Arial"/>
          <w:b/>
          <w:bCs/>
          <w:sz w:val="26"/>
          <w:szCs w:val="26"/>
        </w:rPr>
        <w:t>64</w:t>
      </w:r>
      <w:r w:rsidR="003C3B9E" w:rsidRPr="001B183F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1B183F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2C7441" w:rsidRPr="001B183F" w:rsidRDefault="002C7441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1B183F" w:rsidRDefault="003C3B9E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B183F">
        <w:rPr>
          <w:rFonts w:ascii="PT Astra Serif" w:hAnsi="PT Astra Serif" w:cs="Arial"/>
          <w:sz w:val="26"/>
          <w:szCs w:val="26"/>
        </w:rPr>
        <w:t>1.</w:t>
      </w:r>
      <w:r w:rsidRPr="001B183F">
        <w:rPr>
          <w:rFonts w:ascii="PT Astra Serif" w:hAnsi="PT Astra Serif" w:cs="Arial"/>
          <w:bCs/>
          <w:sz w:val="26"/>
          <w:szCs w:val="26"/>
        </w:rPr>
        <w:t xml:space="preserve">Утвердить годовой отчет о выполнении муниципальной программы </w:t>
      </w:r>
      <w:r w:rsidRPr="001B183F">
        <w:rPr>
          <w:rFonts w:ascii="PT Astra Serif" w:hAnsi="PT Astra Serif" w:cs="Arial"/>
          <w:sz w:val="26"/>
          <w:szCs w:val="26"/>
        </w:rPr>
        <w:t>«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Благоустройство территорий </w:t>
      </w:r>
      <w:r w:rsidR="002C7441">
        <w:rPr>
          <w:rFonts w:ascii="PT Astra Serif" w:hAnsi="PT Astra Serif" w:cs="Times New Roman"/>
          <w:bCs/>
          <w:sz w:val="26"/>
          <w:szCs w:val="26"/>
        </w:rPr>
        <w:t>муниципального образования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Малаховское Заокского района</w:t>
      </w:r>
      <w:r w:rsidR="008553CB">
        <w:rPr>
          <w:rFonts w:ascii="PT Astra Serif" w:hAnsi="PT Astra Serif" w:cs="Times New Roman"/>
          <w:bCs/>
          <w:sz w:val="26"/>
          <w:szCs w:val="26"/>
        </w:rPr>
        <w:t>»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на 202</w:t>
      </w:r>
      <w:r w:rsidR="008553CB">
        <w:rPr>
          <w:rFonts w:ascii="PT Astra Serif" w:hAnsi="PT Astra Serif" w:cs="Times New Roman"/>
          <w:bCs/>
          <w:sz w:val="26"/>
          <w:szCs w:val="26"/>
        </w:rPr>
        <w:t>4</w:t>
      </w:r>
      <w:r w:rsidRPr="001B183F">
        <w:rPr>
          <w:rFonts w:ascii="PT Astra Serif" w:hAnsi="PT Astra Serif" w:cs="Times New Roman"/>
          <w:bCs/>
          <w:sz w:val="26"/>
          <w:szCs w:val="26"/>
        </w:rPr>
        <w:t>-202</w:t>
      </w:r>
      <w:r w:rsidR="008553CB">
        <w:rPr>
          <w:rFonts w:ascii="PT Astra Serif" w:hAnsi="PT Astra Serif" w:cs="Times New Roman"/>
          <w:bCs/>
          <w:sz w:val="26"/>
          <w:szCs w:val="26"/>
        </w:rPr>
        <w:t>6</w:t>
      </w:r>
      <w:r w:rsidRPr="001B183F">
        <w:rPr>
          <w:rFonts w:ascii="PT Astra Serif" w:hAnsi="PT Astra Serif" w:cs="Times New Roman"/>
          <w:bCs/>
          <w:sz w:val="26"/>
          <w:szCs w:val="26"/>
        </w:rPr>
        <w:t xml:space="preserve"> годы</w:t>
      </w:r>
      <w:r w:rsidR="008553CB">
        <w:rPr>
          <w:rFonts w:ascii="PT Astra Serif" w:hAnsi="PT Astra Serif" w:cs="Times New Roman"/>
          <w:bCs/>
          <w:sz w:val="26"/>
          <w:szCs w:val="26"/>
        </w:rPr>
        <w:t>,</w:t>
      </w:r>
      <w:r w:rsidRPr="001B183F">
        <w:rPr>
          <w:rFonts w:ascii="PT Astra Serif" w:hAnsi="PT Astra Serif" w:cs="Arial"/>
          <w:sz w:val="26"/>
          <w:szCs w:val="26"/>
        </w:rPr>
        <w:t xml:space="preserve"> (приложение).</w:t>
      </w:r>
    </w:p>
    <w:p w:rsidR="003C3B9E" w:rsidRPr="001B183F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1B183F">
        <w:rPr>
          <w:rFonts w:ascii="PT Astra Serif" w:hAnsi="PT Astra Serif" w:cs="Arial"/>
          <w:bCs/>
          <w:sz w:val="26"/>
          <w:szCs w:val="26"/>
        </w:rPr>
        <w:t>2.</w:t>
      </w:r>
      <w:r w:rsidR="00994D1C" w:rsidRPr="001B183F">
        <w:rPr>
          <w:rFonts w:ascii="PT Astra Serif" w:hAnsi="PT Astra Serif" w:cs="Arial"/>
          <w:bCs/>
          <w:sz w:val="26"/>
          <w:szCs w:val="26"/>
        </w:rPr>
        <w:t xml:space="preserve"> </w:t>
      </w:r>
      <w:r w:rsidRPr="001B183F">
        <w:rPr>
          <w:rFonts w:ascii="PT Astra Serif" w:hAnsi="PT Astra Serif" w:cs="Arial"/>
          <w:bCs/>
          <w:sz w:val="26"/>
          <w:szCs w:val="26"/>
        </w:rPr>
        <w:t>Постановление подлежит размещению на официальном сайте   муниципального образования Заокский район.</w:t>
      </w:r>
    </w:p>
    <w:p w:rsidR="003C3B9E" w:rsidRPr="001B183F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hAnsi="PT Astra Serif" w:cs="Arial"/>
          <w:bCs/>
          <w:sz w:val="26"/>
          <w:szCs w:val="26"/>
        </w:rPr>
        <w:t>3.</w:t>
      </w:r>
      <w:r w:rsidR="00994D1C" w:rsidRPr="001B183F">
        <w:rPr>
          <w:rFonts w:ascii="PT Astra Serif" w:hAnsi="PT Astra Serif" w:cs="Arial"/>
          <w:bCs/>
          <w:sz w:val="26"/>
          <w:szCs w:val="26"/>
        </w:rPr>
        <w:t xml:space="preserve"> </w:t>
      </w:r>
      <w:r w:rsidRPr="001B183F">
        <w:rPr>
          <w:rFonts w:ascii="PT Astra Serif" w:hAnsi="PT Astra Serif" w:cs="Arial"/>
          <w:bCs/>
          <w:sz w:val="26"/>
          <w:szCs w:val="26"/>
        </w:rPr>
        <w:t>Постановление вступает в силу со дня подписания.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1B183F" w:rsidRDefault="00797454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Г</w:t>
      </w:r>
      <w:r w:rsidR="003C3B9E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3C3B9E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797454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      </w:t>
      </w: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994D1C"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1B183F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1B183F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1B183F" w:rsidRDefault="001D35AE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p w:rsidR="00BD69A7" w:rsidRPr="001B183F" w:rsidRDefault="00BD69A7" w:rsidP="00EF1C98">
      <w:pPr>
        <w:rPr>
          <w:rFonts w:ascii="PT Astra Serif" w:hAnsi="PT Astra Serif"/>
          <w:sz w:val="26"/>
          <w:szCs w:val="26"/>
        </w:rPr>
      </w:pPr>
    </w:p>
    <w:p w:rsidR="00BD69A7" w:rsidRPr="001B183F" w:rsidRDefault="00BD69A7" w:rsidP="00EF1C98">
      <w:pPr>
        <w:rPr>
          <w:rFonts w:ascii="PT Astra Serif" w:hAnsi="PT Astra Serif"/>
          <w:sz w:val="26"/>
          <w:szCs w:val="26"/>
        </w:rPr>
      </w:pPr>
    </w:p>
    <w:p w:rsidR="001B183F" w:rsidRDefault="001B183F" w:rsidP="00D527BD">
      <w:pPr>
        <w:spacing w:after="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Приложение</w:t>
      </w: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D527BD" w:rsidRPr="001B183F" w:rsidRDefault="00D527BD" w:rsidP="00D527BD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D527BD" w:rsidRPr="001B183F" w:rsidRDefault="00D527BD" w:rsidP="00D527BD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1B18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1B183F">
        <w:rPr>
          <w:rFonts w:ascii="PT Astra Serif" w:hAnsi="PT Astra Serif"/>
          <w:sz w:val="24"/>
          <w:szCs w:val="24"/>
        </w:rPr>
        <w:t>Заокск</w:t>
      </w:r>
      <w:r w:rsidR="00E46583">
        <w:rPr>
          <w:rFonts w:ascii="PT Astra Serif" w:hAnsi="PT Astra Serif"/>
          <w:sz w:val="24"/>
          <w:szCs w:val="24"/>
        </w:rPr>
        <w:t>ого</w:t>
      </w:r>
      <w:r w:rsidRPr="001B183F">
        <w:rPr>
          <w:rFonts w:ascii="PT Astra Serif" w:hAnsi="PT Astra Serif"/>
          <w:sz w:val="24"/>
          <w:szCs w:val="24"/>
        </w:rPr>
        <w:t xml:space="preserve"> район</w:t>
      </w:r>
      <w:r w:rsidR="00E46583">
        <w:rPr>
          <w:rFonts w:ascii="PT Astra Serif" w:hAnsi="PT Astra Serif"/>
          <w:sz w:val="24"/>
          <w:szCs w:val="24"/>
        </w:rPr>
        <w:t>а</w:t>
      </w:r>
    </w:p>
    <w:p w:rsidR="00D527BD" w:rsidRPr="001B183F" w:rsidRDefault="00492ABE" w:rsidP="00D527BD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1B183F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AC6482">
        <w:rPr>
          <w:rFonts w:ascii="PT Astra Serif" w:hAnsi="PT Astra Serif" w:cs="Times New Roman"/>
          <w:bCs/>
          <w:sz w:val="24"/>
          <w:szCs w:val="24"/>
        </w:rPr>
        <w:t>2</w:t>
      </w:r>
      <w:r w:rsidR="006E5034">
        <w:rPr>
          <w:rFonts w:ascii="PT Astra Serif" w:hAnsi="PT Astra Serif" w:cs="Times New Roman"/>
          <w:bCs/>
          <w:sz w:val="24"/>
          <w:szCs w:val="24"/>
        </w:rPr>
        <w:t>7</w:t>
      </w:r>
      <w:r w:rsidR="00AC6482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Pr="001B183F">
        <w:rPr>
          <w:rFonts w:ascii="PT Astra Serif" w:hAnsi="PT Astra Serif" w:cs="Times New Roman"/>
          <w:bCs/>
          <w:sz w:val="24"/>
          <w:szCs w:val="24"/>
        </w:rPr>
        <w:t xml:space="preserve"> 202</w:t>
      </w:r>
      <w:r w:rsidR="005766EE">
        <w:rPr>
          <w:rFonts w:ascii="PT Astra Serif" w:hAnsi="PT Astra Serif" w:cs="Times New Roman"/>
          <w:bCs/>
          <w:sz w:val="24"/>
          <w:szCs w:val="24"/>
        </w:rPr>
        <w:t>5</w:t>
      </w:r>
      <w:r w:rsidRPr="001B183F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1D35AE">
        <w:rPr>
          <w:rFonts w:ascii="PT Astra Serif" w:hAnsi="PT Astra Serif" w:cs="Times New Roman"/>
          <w:bCs/>
          <w:sz w:val="24"/>
          <w:szCs w:val="24"/>
        </w:rPr>
        <w:t>60</w:t>
      </w:r>
      <w:bookmarkStart w:id="0" w:name="_GoBack"/>
      <w:bookmarkEnd w:id="0"/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DF6B1E" w:rsidRPr="001B183F" w:rsidRDefault="00DF6B1E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1B183F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D527BD" w:rsidRPr="001B183F" w:rsidRDefault="00D527BD" w:rsidP="00D527B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«Благоустройство территорий муниципального образования Малаховское Заокского района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на 202</w:t>
      </w:r>
      <w:r w:rsidR="00EB4BD5">
        <w:rPr>
          <w:rFonts w:ascii="PT Astra Serif" w:hAnsi="PT Astra Serif" w:cs="Times New Roman"/>
          <w:b/>
          <w:bCs/>
          <w:sz w:val="26"/>
          <w:szCs w:val="26"/>
        </w:rPr>
        <w:t>4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-202</w:t>
      </w:r>
      <w:r w:rsidR="00EB4BD5">
        <w:rPr>
          <w:rFonts w:ascii="PT Astra Serif" w:hAnsi="PT Astra Serif" w:cs="Times New Roman"/>
          <w:b/>
          <w:bCs/>
          <w:sz w:val="26"/>
          <w:szCs w:val="26"/>
        </w:rPr>
        <w:t>6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годы, утвержденной постановлением администрации муниципального образования Малаховское </w:t>
      </w:r>
      <w:r w:rsidR="00132713"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EB4BD5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2C7441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EB4BD5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9D4A48">
        <w:rPr>
          <w:rFonts w:ascii="PT Astra Serif" w:hAnsi="PT Astra Serif" w:cs="Times New Roman"/>
          <w:b/>
          <w:bCs/>
          <w:sz w:val="26"/>
          <w:szCs w:val="26"/>
        </w:rPr>
        <w:t>8</w:t>
      </w:r>
      <w:r w:rsidR="00EB4BD5">
        <w:rPr>
          <w:rFonts w:ascii="PT Astra Serif" w:hAnsi="PT Astra Serif" w:cs="Times New Roman"/>
          <w:b/>
          <w:bCs/>
          <w:sz w:val="26"/>
          <w:szCs w:val="26"/>
        </w:rPr>
        <w:t>64</w:t>
      </w:r>
      <w:r w:rsidRPr="001B183F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5E0E05">
        <w:rPr>
          <w:rFonts w:ascii="PT Astra Serif" w:hAnsi="PT Astra Serif" w:cs="Times New Roman"/>
          <w:bCs/>
          <w:iCs/>
          <w:sz w:val="26"/>
          <w:szCs w:val="26"/>
        </w:rPr>
        <w:t>4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D527BD" w:rsidRPr="001B183F" w:rsidRDefault="00D527BD" w:rsidP="00D527BD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1B183F">
        <w:rPr>
          <w:rFonts w:ascii="PT Astra Serif" w:hAnsi="PT Astra Serif" w:cs="Times New Roman"/>
          <w:sz w:val="26"/>
          <w:szCs w:val="26"/>
        </w:rPr>
        <w:t xml:space="preserve"> </w:t>
      </w:r>
      <w:r w:rsidRPr="001B183F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1B183F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D527BD" w:rsidRPr="001B183F" w:rsidRDefault="00D527BD" w:rsidP="00D527BD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Cs/>
          <w:sz w:val="26"/>
          <w:szCs w:val="26"/>
        </w:rPr>
      </w:pPr>
      <w:r w:rsidRPr="001B183F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D527BD" w:rsidRPr="001B183F" w:rsidRDefault="00D527BD" w:rsidP="00D527BD">
      <w:pPr>
        <w:spacing w:after="0" w:line="240" w:lineRule="auto"/>
        <w:rPr>
          <w:rFonts w:ascii="PT Astra Serif" w:hAnsi="PT Astra Serif" w:cs="Times New Roman"/>
          <w:i/>
          <w:iCs/>
          <w:sz w:val="26"/>
          <w:szCs w:val="26"/>
        </w:rPr>
      </w:pPr>
    </w:p>
    <w:p w:rsidR="00D527BD" w:rsidRPr="001B183F" w:rsidRDefault="00D527BD" w:rsidP="00D527BD">
      <w:pPr>
        <w:spacing w:line="240" w:lineRule="auto"/>
        <w:rPr>
          <w:rFonts w:ascii="PT Astra Serif" w:hAnsi="PT Astra Serif" w:cs="Times New Roman"/>
          <w:b/>
          <w:sz w:val="26"/>
          <w:szCs w:val="26"/>
        </w:rPr>
      </w:pPr>
      <w:r w:rsidRPr="001B183F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организация благоустройства и озеленения территории поселения;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приведение в качественное состояние элементов благоустройства населенного пункта;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привлечение жителей к участию в решении проблем благоустройства территории;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- улучшение санитарно-эпидемиологического состояния территории.</w:t>
      </w:r>
    </w:p>
    <w:p w:rsidR="00D527BD" w:rsidRPr="001B183F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D527BD" w:rsidRPr="001B183F" w:rsidRDefault="00D527BD" w:rsidP="00D527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D527BD" w:rsidRPr="001B183F" w:rsidRDefault="00D527BD" w:rsidP="00D527B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1B183F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D527BD" w:rsidRPr="00A376B7" w:rsidRDefault="00D527BD" w:rsidP="00D527B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pacing w:val="-8"/>
          <w:sz w:val="26"/>
          <w:szCs w:val="26"/>
        </w:rPr>
      </w:pPr>
      <w:r w:rsidRPr="00A376B7">
        <w:rPr>
          <w:rFonts w:ascii="PT Astra Serif" w:hAnsi="PT Astra Serif" w:cs="Times New Roman"/>
          <w:sz w:val="26"/>
          <w:szCs w:val="26"/>
        </w:rPr>
        <w:lastRenderedPageBreak/>
        <w:t>На реализацию мероприятий муниципальной программы в 202</w:t>
      </w:r>
      <w:r w:rsidR="00FB702A" w:rsidRPr="00A376B7">
        <w:rPr>
          <w:rFonts w:ascii="PT Astra Serif" w:hAnsi="PT Astra Serif" w:cs="Times New Roman"/>
          <w:sz w:val="26"/>
          <w:szCs w:val="26"/>
        </w:rPr>
        <w:t>4</w:t>
      </w:r>
      <w:r w:rsidR="002B67A8" w:rsidRPr="00A376B7">
        <w:rPr>
          <w:rFonts w:ascii="PT Astra Serif" w:hAnsi="PT Astra Serif" w:cs="Times New Roman"/>
          <w:sz w:val="26"/>
          <w:szCs w:val="26"/>
        </w:rPr>
        <w:t xml:space="preserve"> г</w:t>
      </w:r>
      <w:r w:rsidRPr="00A376B7">
        <w:rPr>
          <w:rFonts w:ascii="PT Astra Serif" w:hAnsi="PT Astra Serif" w:cs="Times New Roman"/>
          <w:sz w:val="26"/>
          <w:szCs w:val="26"/>
        </w:rPr>
        <w:t xml:space="preserve">оду было предусмотрено </w:t>
      </w:r>
      <w:r w:rsidR="007F0A96" w:rsidRPr="00A376B7">
        <w:rPr>
          <w:rFonts w:ascii="PT Astra Serif" w:hAnsi="PT Astra Serif" w:cs="Times New Roman"/>
          <w:sz w:val="26"/>
          <w:szCs w:val="26"/>
        </w:rPr>
        <w:t>32034</w:t>
      </w:r>
      <w:r w:rsidR="00226DDA" w:rsidRPr="00A376B7">
        <w:rPr>
          <w:rFonts w:ascii="PT Astra Serif" w:hAnsi="PT Astra Serif" w:cs="Times New Roman"/>
          <w:sz w:val="26"/>
          <w:szCs w:val="26"/>
        </w:rPr>
        <w:t>,</w:t>
      </w:r>
      <w:r w:rsidR="007F0A96" w:rsidRPr="00A376B7">
        <w:rPr>
          <w:rFonts w:ascii="PT Astra Serif" w:hAnsi="PT Astra Serif" w:cs="Times New Roman"/>
          <w:sz w:val="26"/>
          <w:szCs w:val="26"/>
        </w:rPr>
        <w:t>56395</w:t>
      </w:r>
      <w:r w:rsidRPr="00A376B7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A376B7">
        <w:rPr>
          <w:rFonts w:ascii="PT Astra Serif" w:hAnsi="PT Astra Serif" w:cs="Times New Roman"/>
          <w:sz w:val="26"/>
          <w:szCs w:val="26"/>
        </w:rPr>
        <w:br/>
      </w:r>
      <w:r w:rsidR="007F0A96" w:rsidRPr="00A376B7">
        <w:rPr>
          <w:rFonts w:ascii="PT Astra Serif" w:hAnsi="PT Astra Serif" w:cs="Times New Roman"/>
          <w:sz w:val="26"/>
          <w:szCs w:val="26"/>
        </w:rPr>
        <w:t>30385</w:t>
      </w:r>
      <w:r w:rsidR="00872134" w:rsidRPr="00A376B7">
        <w:rPr>
          <w:rFonts w:ascii="PT Astra Serif" w:hAnsi="PT Astra Serif" w:cs="Times New Roman"/>
          <w:sz w:val="26"/>
          <w:szCs w:val="26"/>
        </w:rPr>
        <w:t>,</w:t>
      </w:r>
      <w:r w:rsidR="007F0A96" w:rsidRPr="00A376B7">
        <w:rPr>
          <w:rFonts w:ascii="PT Astra Serif" w:hAnsi="PT Astra Serif" w:cs="Times New Roman"/>
          <w:sz w:val="26"/>
          <w:szCs w:val="26"/>
        </w:rPr>
        <w:t>85967</w:t>
      </w:r>
      <w:r w:rsidRPr="00A376B7">
        <w:rPr>
          <w:rFonts w:ascii="PT Astra Serif" w:hAnsi="PT Astra Serif" w:cs="Times New Roman"/>
          <w:sz w:val="26"/>
          <w:szCs w:val="26"/>
        </w:rPr>
        <w:t xml:space="preserve"> тыс. рублей,</w:t>
      </w:r>
      <w:r w:rsidR="00830E7D" w:rsidRPr="00A376B7">
        <w:rPr>
          <w:rFonts w:ascii="PT Astra Serif" w:hAnsi="PT Astra Serif" w:cs="Times New Roman"/>
          <w:sz w:val="26"/>
          <w:szCs w:val="26"/>
        </w:rPr>
        <w:t xml:space="preserve"> </w:t>
      </w:r>
      <w:r w:rsidR="00465A02" w:rsidRPr="00A376B7">
        <w:rPr>
          <w:rFonts w:ascii="PT Astra Serif" w:hAnsi="PT Astra Serif" w:cs="Times New Roman"/>
          <w:sz w:val="26"/>
          <w:szCs w:val="26"/>
        </w:rPr>
        <w:t>что составляет</w:t>
      </w:r>
      <w:r w:rsidR="00830E7D" w:rsidRPr="00A376B7">
        <w:rPr>
          <w:rFonts w:ascii="PT Astra Serif" w:hAnsi="PT Astra Serif" w:cs="Times New Roman"/>
          <w:sz w:val="26"/>
          <w:szCs w:val="26"/>
        </w:rPr>
        <w:t xml:space="preserve"> 9</w:t>
      </w:r>
      <w:r w:rsidR="00F22171" w:rsidRPr="00A376B7">
        <w:rPr>
          <w:rFonts w:ascii="PT Astra Serif" w:hAnsi="PT Astra Serif" w:cs="Times New Roman"/>
          <w:sz w:val="26"/>
          <w:szCs w:val="26"/>
        </w:rPr>
        <w:t>4</w:t>
      </w:r>
      <w:r w:rsidR="00830E7D" w:rsidRPr="00A376B7">
        <w:rPr>
          <w:rFonts w:ascii="PT Astra Serif" w:hAnsi="PT Astra Serif" w:cs="Times New Roman"/>
          <w:sz w:val="26"/>
          <w:szCs w:val="26"/>
        </w:rPr>
        <w:t>,</w:t>
      </w:r>
      <w:r w:rsidR="00F22171" w:rsidRPr="00A376B7">
        <w:rPr>
          <w:rFonts w:ascii="PT Astra Serif" w:hAnsi="PT Astra Serif" w:cs="Times New Roman"/>
          <w:sz w:val="26"/>
          <w:szCs w:val="26"/>
        </w:rPr>
        <w:t>8</w:t>
      </w:r>
      <w:r w:rsidR="007F0A96" w:rsidRPr="00A376B7">
        <w:rPr>
          <w:rFonts w:ascii="PT Astra Serif" w:hAnsi="PT Astra Serif" w:cs="Times New Roman"/>
          <w:sz w:val="26"/>
          <w:szCs w:val="26"/>
        </w:rPr>
        <w:t>5</w:t>
      </w:r>
      <w:r w:rsidR="00830E7D" w:rsidRPr="00A376B7">
        <w:rPr>
          <w:rFonts w:ascii="PT Astra Serif" w:hAnsi="PT Astra Serif" w:cs="Times New Roman"/>
          <w:sz w:val="26"/>
          <w:szCs w:val="26"/>
        </w:rPr>
        <w:t>%,</w:t>
      </w:r>
      <w:r w:rsidRPr="00A376B7">
        <w:rPr>
          <w:rFonts w:ascii="PT Astra Serif" w:hAnsi="PT Astra Serif" w:cs="Times New Roman"/>
          <w:sz w:val="26"/>
          <w:szCs w:val="26"/>
        </w:rPr>
        <w:t xml:space="preserve"> в том числе </w:t>
      </w:r>
      <w:r w:rsidRPr="00A376B7">
        <w:rPr>
          <w:rFonts w:ascii="PT Astra Serif" w:hAnsi="PT Astra Serif" w:cs="Times New Roman"/>
          <w:spacing w:val="-8"/>
          <w:sz w:val="26"/>
          <w:szCs w:val="26"/>
        </w:rPr>
        <w:t>на реализацию мероприятий:</w:t>
      </w:r>
    </w:p>
    <w:p w:rsidR="00D527BD" w:rsidRPr="00284EC0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284EC0">
        <w:rPr>
          <w:rFonts w:ascii="PT Astra Serif" w:hAnsi="PT Astra Serif" w:cs="Times New Roman"/>
          <w:b/>
          <w:spacing w:val="-8"/>
          <w:sz w:val="26"/>
          <w:szCs w:val="26"/>
        </w:rPr>
        <w:t>«</w:t>
      </w:r>
      <w:r w:rsidRPr="00284EC0">
        <w:rPr>
          <w:rFonts w:ascii="PT Astra Serif" w:hAnsi="PT Astra Serif" w:cs="Times New Roman"/>
          <w:b/>
          <w:bCs/>
          <w:sz w:val="26"/>
          <w:szCs w:val="26"/>
        </w:rPr>
        <w:t>Уличное освещение</w:t>
      </w:r>
      <w:r w:rsidRPr="00284EC0">
        <w:rPr>
          <w:rFonts w:ascii="PT Astra Serif" w:hAnsi="PT Astra Serif" w:cs="Times New Roman"/>
          <w:b/>
          <w:spacing w:val="-8"/>
          <w:sz w:val="26"/>
          <w:szCs w:val="26"/>
        </w:rPr>
        <w:t>»</w:t>
      </w:r>
      <w:r w:rsidRPr="00284EC0">
        <w:rPr>
          <w:rFonts w:ascii="PT Astra Serif" w:hAnsi="PT Astra Serif" w:cs="Times New Roman"/>
          <w:spacing w:val="-8"/>
          <w:sz w:val="26"/>
          <w:szCs w:val="26"/>
        </w:rPr>
        <w:t xml:space="preserve"> в 202</w:t>
      </w:r>
      <w:r w:rsidR="00FF7C51" w:rsidRPr="00284EC0">
        <w:rPr>
          <w:rFonts w:ascii="PT Astra Serif" w:hAnsi="PT Astra Serif" w:cs="Times New Roman"/>
          <w:spacing w:val="-8"/>
          <w:sz w:val="26"/>
          <w:szCs w:val="26"/>
        </w:rPr>
        <w:t>4</w:t>
      </w:r>
      <w:r w:rsidRPr="00284EC0">
        <w:rPr>
          <w:rFonts w:ascii="PT Astra Serif" w:hAnsi="PT Astra Serif" w:cs="Times New Roman"/>
          <w:spacing w:val="-8"/>
          <w:sz w:val="26"/>
          <w:szCs w:val="26"/>
        </w:rPr>
        <w:t xml:space="preserve"> году предусмотрены средства в объеме </w:t>
      </w:r>
      <w:r w:rsidR="00FF7C51" w:rsidRPr="00284EC0">
        <w:rPr>
          <w:rFonts w:ascii="PT Astra Serif" w:hAnsi="PT Astra Serif" w:cs="Times New Roman"/>
          <w:spacing w:val="-8"/>
          <w:sz w:val="26"/>
          <w:szCs w:val="26"/>
        </w:rPr>
        <w:t>10400</w:t>
      </w:r>
      <w:r w:rsidR="0037127E" w:rsidRPr="00284EC0">
        <w:rPr>
          <w:rFonts w:ascii="PT Astra Serif" w:hAnsi="PT Astra Serif" w:cs="Times New Roman"/>
          <w:spacing w:val="-8"/>
          <w:sz w:val="26"/>
          <w:szCs w:val="26"/>
        </w:rPr>
        <w:t>,</w:t>
      </w:r>
      <w:r w:rsidR="00FF7C51" w:rsidRPr="00284EC0">
        <w:rPr>
          <w:rFonts w:ascii="PT Astra Serif" w:hAnsi="PT Astra Serif" w:cs="Times New Roman"/>
          <w:spacing w:val="-8"/>
          <w:sz w:val="26"/>
          <w:szCs w:val="26"/>
        </w:rPr>
        <w:t>0</w:t>
      </w:r>
      <w:r w:rsidRPr="00284EC0">
        <w:rPr>
          <w:rFonts w:ascii="PT Astra Serif" w:hAnsi="PT Astra Serif" w:cs="Times New Roman"/>
          <w:spacing w:val="-8"/>
          <w:sz w:val="26"/>
          <w:szCs w:val="26"/>
        </w:rPr>
        <w:t xml:space="preserve"> тыс. рублей. </w:t>
      </w:r>
      <w:r w:rsidRPr="00284EC0">
        <w:rPr>
          <w:rFonts w:ascii="PT Astra Serif" w:hAnsi="PT Astra Serif" w:cs="Times New Roman"/>
          <w:sz w:val="26"/>
          <w:szCs w:val="26"/>
        </w:rPr>
        <w:t>По состоянию на 1 января 202</w:t>
      </w:r>
      <w:r w:rsidR="00FF7C51" w:rsidRPr="00284EC0">
        <w:rPr>
          <w:rFonts w:ascii="PT Astra Serif" w:hAnsi="PT Astra Serif" w:cs="Times New Roman"/>
          <w:sz w:val="26"/>
          <w:szCs w:val="26"/>
        </w:rPr>
        <w:t>5</w:t>
      </w:r>
      <w:r w:rsidRPr="00284EC0">
        <w:rPr>
          <w:rFonts w:ascii="PT Astra Serif" w:hAnsi="PT Astra Serif" w:cs="Times New Roman"/>
          <w:sz w:val="26"/>
          <w:szCs w:val="26"/>
        </w:rPr>
        <w:t xml:space="preserve"> года фактическое освоение средств составило </w:t>
      </w:r>
      <w:r w:rsidR="00FF7C51" w:rsidRPr="00284EC0">
        <w:rPr>
          <w:rFonts w:ascii="PT Astra Serif" w:hAnsi="PT Astra Serif" w:cs="Times New Roman"/>
          <w:sz w:val="26"/>
          <w:szCs w:val="26"/>
        </w:rPr>
        <w:t>9505</w:t>
      </w:r>
      <w:r w:rsidR="0037127E" w:rsidRPr="00284EC0">
        <w:rPr>
          <w:rFonts w:ascii="PT Astra Serif" w:hAnsi="PT Astra Serif" w:cs="Times New Roman"/>
          <w:sz w:val="26"/>
          <w:szCs w:val="26"/>
        </w:rPr>
        <w:t>,</w:t>
      </w:r>
      <w:r w:rsidR="00FF7C51" w:rsidRPr="00284EC0">
        <w:rPr>
          <w:rFonts w:ascii="PT Astra Serif" w:hAnsi="PT Astra Serif" w:cs="Times New Roman"/>
          <w:sz w:val="26"/>
          <w:szCs w:val="26"/>
        </w:rPr>
        <w:t>49460</w:t>
      </w:r>
      <w:r w:rsidRPr="00284EC0">
        <w:rPr>
          <w:rFonts w:ascii="PT Astra Serif" w:hAnsi="PT Astra Serif" w:cs="Times New Roman"/>
          <w:sz w:val="26"/>
          <w:szCs w:val="26"/>
        </w:rPr>
        <w:t xml:space="preserve"> тыс. рублей, или </w:t>
      </w:r>
      <w:r w:rsidR="00FF7C51" w:rsidRPr="00284EC0">
        <w:rPr>
          <w:rFonts w:ascii="PT Astra Serif" w:hAnsi="PT Astra Serif" w:cs="Times New Roman"/>
          <w:sz w:val="26"/>
          <w:szCs w:val="26"/>
        </w:rPr>
        <w:t>91,40</w:t>
      </w:r>
      <w:r w:rsidRPr="00284EC0">
        <w:rPr>
          <w:rFonts w:ascii="PT Astra Serif" w:hAnsi="PT Astra Serif" w:cs="Times New Roman"/>
          <w:sz w:val="26"/>
          <w:szCs w:val="26"/>
        </w:rPr>
        <w:t xml:space="preserve">%. </w:t>
      </w:r>
    </w:p>
    <w:p w:rsidR="00D527BD" w:rsidRPr="00B2240E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B2240E">
        <w:rPr>
          <w:rFonts w:ascii="PT Astra Serif" w:hAnsi="PT Astra Serif" w:cs="Times New Roman"/>
          <w:b/>
          <w:sz w:val="26"/>
          <w:szCs w:val="26"/>
        </w:rPr>
        <w:t>«</w:t>
      </w:r>
      <w:r w:rsidRPr="00B2240E">
        <w:rPr>
          <w:rFonts w:ascii="PT Astra Serif" w:hAnsi="PT Astra Serif" w:cs="Times New Roman"/>
          <w:b/>
          <w:bCs/>
          <w:sz w:val="26"/>
          <w:szCs w:val="26"/>
        </w:rPr>
        <w:t>Озеленение»</w:t>
      </w:r>
      <w:r w:rsidRPr="00B2240E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AC23D5" w:rsidRPr="00B2240E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B2240E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3B5782" w:rsidRPr="00B2240E">
        <w:rPr>
          <w:rFonts w:ascii="PT Astra Serif" w:hAnsi="PT Astra Serif" w:cs="Times New Roman"/>
          <w:bCs/>
          <w:sz w:val="26"/>
          <w:szCs w:val="26"/>
        </w:rPr>
        <w:t>7336</w:t>
      </w:r>
      <w:r w:rsidR="00AC23D5" w:rsidRPr="00B2240E">
        <w:rPr>
          <w:rFonts w:ascii="PT Astra Serif" w:hAnsi="PT Astra Serif" w:cs="Times New Roman"/>
          <w:bCs/>
          <w:sz w:val="26"/>
          <w:szCs w:val="26"/>
        </w:rPr>
        <w:t>,</w:t>
      </w:r>
      <w:r w:rsidR="003B5782" w:rsidRPr="00B2240E">
        <w:rPr>
          <w:rFonts w:ascii="PT Astra Serif" w:hAnsi="PT Astra Serif" w:cs="Times New Roman"/>
          <w:bCs/>
          <w:sz w:val="26"/>
          <w:szCs w:val="26"/>
        </w:rPr>
        <w:t>9</w:t>
      </w:r>
      <w:r w:rsidRPr="00B2240E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 w:rsidRPr="00B2240E">
        <w:rPr>
          <w:rFonts w:ascii="PT Astra Serif" w:hAnsi="PT Astra Serif" w:cs="Times New Roman"/>
          <w:bCs/>
          <w:sz w:val="26"/>
          <w:szCs w:val="26"/>
        </w:rPr>
        <w:t>,</w:t>
      </w:r>
      <w:r w:rsidRPr="00B2240E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3B5782" w:rsidRPr="00B2240E">
        <w:rPr>
          <w:rFonts w:ascii="PT Astra Serif" w:hAnsi="PT Astra Serif" w:cs="Times New Roman"/>
          <w:bCs/>
          <w:sz w:val="26"/>
          <w:szCs w:val="26"/>
        </w:rPr>
        <w:t>6722</w:t>
      </w:r>
      <w:r w:rsidR="00AC23D5" w:rsidRPr="00B2240E">
        <w:rPr>
          <w:rFonts w:ascii="PT Astra Serif" w:hAnsi="PT Astra Serif" w:cs="Times New Roman"/>
          <w:bCs/>
          <w:sz w:val="26"/>
          <w:szCs w:val="26"/>
        </w:rPr>
        <w:t>,</w:t>
      </w:r>
      <w:r w:rsidR="003B5782" w:rsidRPr="00B2240E">
        <w:rPr>
          <w:rFonts w:ascii="PT Astra Serif" w:hAnsi="PT Astra Serif" w:cs="Times New Roman"/>
          <w:bCs/>
          <w:sz w:val="26"/>
          <w:szCs w:val="26"/>
        </w:rPr>
        <w:t>14697</w:t>
      </w:r>
      <w:r w:rsidRPr="00B2240E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3B5782" w:rsidRPr="00B2240E">
        <w:rPr>
          <w:rFonts w:ascii="PT Astra Serif" w:hAnsi="PT Astra Serif" w:cs="Times New Roman"/>
          <w:bCs/>
          <w:sz w:val="26"/>
          <w:szCs w:val="26"/>
        </w:rPr>
        <w:t>91,63</w:t>
      </w:r>
      <w:r w:rsidRPr="00B2240E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BD7E19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BD7E19">
        <w:rPr>
          <w:rFonts w:ascii="PT Astra Serif" w:hAnsi="PT Astra Serif" w:cs="Times New Roman"/>
          <w:b/>
          <w:sz w:val="26"/>
          <w:szCs w:val="26"/>
        </w:rPr>
        <w:t xml:space="preserve">«Новогодние мероприятия (приобретение </w:t>
      </w:r>
      <w:r w:rsidR="000C7B16" w:rsidRPr="00BD7E19">
        <w:rPr>
          <w:rFonts w:ascii="PT Astra Serif" w:hAnsi="PT Astra Serif" w:cs="Times New Roman"/>
          <w:b/>
          <w:sz w:val="26"/>
          <w:szCs w:val="26"/>
        </w:rPr>
        <w:t xml:space="preserve">елей, </w:t>
      </w:r>
      <w:r w:rsidRPr="00BD7E19">
        <w:rPr>
          <w:rFonts w:ascii="PT Astra Serif" w:hAnsi="PT Astra Serif" w:cs="Times New Roman"/>
          <w:b/>
          <w:sz w:val="26"/>
          <w:szCs w:val="26"/>
        </w:rPr>
        <w:t>гирлянд, украшений)»</w:t>
      </w:r>
      <w:r w:rsidRPr="00BD7E19">
        <w:rPr>
          <w:rFonts w:ascii="PT Astra Serif" w:hAnsi="PT Astra Serif" w:cs="Arial"/>
          <w:b/>
          <w:sz w:val="26"/>
          <w:szCs w:val="26"/>
        </w:rPr>
        <w:t xml:space="preserve"> </w:t>
      </w:r>
      <w:r w:rsidR="001B183F" w:rsidRPr="00BD7E19">
        <w:rPr>
          <w:rFonts w:ascii="PT Astra Serif" w:hAnsi="PT Astra Serif" w:cs="Arial"/>
          <w:sz w:val="26"/>
          <w:szCs w:val="26"/>
        </w:rPr>
        <w:t>предусмотрено</w:t>
      </w:r>
      <w:r w:rsidRPr="00BD7E19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BD7E19" w:rsidRPr="00BD7E19">
        <w:rPr>
          <w:rFonts w:ascii="PT Astra Serif" w:hAnsi="PT Astra Serif" w:cs="Times New Roman"/>
          <w:bCs/>
          <w:sz w:val="26"/>
          <w:szCs w:val="26"/>
        </w:rPr>
        <w:t>450,0</w:t>
      </w:r>
      <w:r w:rsidRPr="00BD7E19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 w:rsidRPr="00BD7E19">
        <w:rPr>
          <w:rFonts w:ascii="PT Astra Serif" w:hAnsi="PT Astra Serif" w:cs="Times New Roman"/>
          <w:bCs/>
          <w:sz w:val="26"/>
          <w:szCs w:val="26"/>
        </w:rPr>
        <w:t>,</w:t>
      </w:r>
      <w:r w:rsidRPr="00BD7E19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0C7B16" w:rsidRPr="00BD7E19">
        <w:rPr>
          <w:rFonts w:ascii="PT Astra Serif" w:hAnsi="PT Astra Serif" w:cs="Times New Roman"/>
          <w:bCs/>
          <w:sz w:val="26"/>
          <w:szCs w:val="26"/>
        </w:rPr>
        <w:t>4</w:t>
      </w:r>
      <w:r w:rsidR="00BD7E19" w:rsidRPr="00BD7E19">
        <w:rPr>
          <w:rFonts w:ascii="PT Astra Serif" w:hAnsi="PT Astra Serif" w:cs="Times New Roman"/>
          <w:bCs/>
          <w:sz w:val="26"/>
          <w:szCs w:val="26"/>
        </w:rPr>
        <w:t>50,0</w:t>
      </w:r>
      <w:r w:rsidRPr="00BD7E19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0C7B16" w:rsidRPr="00BD7E19">
        <w:rPr>
          <w:rFonts w:ascii="PT Astra Serif" w:hAnsi="PT Astra Serif" w:cs="Times New Roman"/>
          <w:bCs/>
          <w:sz w:val="26"/>
          <w:szCs w:val="26"/>
        </w:rPr>
        <w:t>100</w:t>
      </w:r>
      <w:r w:rsidRPr="00BD7E19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426A47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426A47">
        <w:rPr>
          <w:rFonts w:ascii="PT Astra Serif" w:hAnsi="PT Astra Serif" w:cs="Times New Roman"/>
          <w:b/>
          <w:sz w:val="26"/>
          <w:szCs w:val="26"/>
        </w:rPr>
        <w:t>«Ремонт и благоустройство памятников павшим воинам</w:t>
      </w:r>
      <w:r w:rsidRPr="00426A47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="002B67A8" w:rsidRPr="00426A47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59461A" w:rsidRPr="00426A47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="002B67A8" w:rsidRPr="00426A47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843B5" w:rsidRPr="00426A47">
        <w:rPr>
          <w:rFonts w:ascii="PT Astra Serif" w:hAnsi="PT Astra Serif" w:cs="Times New Roman"/>
          <w:bCs/>
          <w:sz w:val="26"/>
          <w:szCs w:val="26"/>
        </w:rPr>
        <w:t>5</w:t>
      </w:r>
      <w:r w:rsidR="00B50E8F" w:rsidRPr="00426A47">
        <w:rPr>
          <w:rFonts w:ascii="PT Astra Serif" w:hAnsi="PT Astra Serif" w:cs="Times New Roman"/>
          <w:bCs/>
          <w:sz w:val="26"/>
          <w:szCs w:val="26"/>
        </w:rPr>
        <w:t>9</w:t>
      </w:r>
      <w:r w:rsidR="006843B5" w:rsidRPr="00426A47">
        <w:rPr>
          <w:rFonts w:ascii="PT Astra Serif" w:hAnsi="PT Astra Serif" w:cs="Times New Roman"/>
          <w:bCs/>
          <w:sz w:val="26"/>
          <w:szCs w:val="26"/>
        </w:rPr>
        <w:t>8</w:t>
      </w:r>
      <w:r w:rsidR="002C6FA4" w:rsidRPr="00426A47">
        <w:rPr>
          <w:rFonts w:ascii="PT Astra Serif" w:hAnsi="PT Astra Serif" w:cs="Times New Roman"/>
          <w:bCs/>
          <w:sz w:val="26"/>
          <w:szCs w:val="26"/>
        </w:rPr>
        <w:t>,</w:t>
      </w:r>
      <w:r w:rsidR="00B50E8F" w:rsidRPr="00426A47">
        <w:rPr>
          <w:rFonts w:ascii="PT Astra Serif" w:hAnsi="PT Astra Serif" w:cs="Times New Roman"/>
          <w:bCs/>
          <w:sz w:val="26"/>
          <w:szCs w:val="26"/>
        </w:rPr>
        <w:t>400</w:t>
      </w:r>
      <w:r w:rsidRPr="00426A47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59461A" w:rsidRPr="00426A47">
        <w:rPr>
          <w:rFonts w:ascii="PT Astra Serif" w:hAnsi="PT Astra Serif" w:cs="Times New Roman"/>
          <w:bCs/>
          <w:sz w:val="26"/>
          <w:szCs w:val="26"/>
        </w:rPr>
        <w:t>,</w:t>
      </w:r>
      <w:r w:rsidRPr="00426A47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6843B5" w:rsidRPr="00426A47">
        <w:rPr>
          <w:rFonts w:ascii="PT Astra Serif" w:hAnsi="PT Astra Serif" w:cs="Times New Roman"/>
          <w:bCs/>
          <w:sz w:val="26"/>
          <w:szCs w:val="26"/>
        </w:rPr>
        <w:t>5</w:t>
      </w:r>
      <w:r w:rsidR="00B50E8F" w:rsidRPr="00426A47">
        <w:rPr>
          <w:rFonts w:ascii="PT Astra Serif" w:hAnsi="PT Astra Serif" w:cs="Times New Roman"/>
          <w:bCs/>
          <w:sz w:val="26"/>
          <w:szCs w:val="26"/>
        </w:rPr>
        <w:t>9</w:t>
      </w:r>
      <w:r w:rsidR="006843B5" w:rsidRPr="00426A47">
        <w:rPr>
          <w:rFonts w:ascii="PT Astra Serif" w:hAnsi="PT Astra Serif" w:cs="Times New Roman"/>
          <w:bCs/>
          <w:sz w:val="26"/>
          <w:szCs w:val="26"/>
        </w:rPr>
        <w:t>8</w:t>
      </w:r>
      <w:r w:rsidR="002C6FA4" w:rsidRPr="00426A47">
        <w:rPr>
          <w:rFonts w:ascii="PT Astra Serif" w:hAnsi="PT Astra Serif" w:cs="Times New Roman"/>
          <w:bCs/>
          <w:sz w:val="26"/>
          <w:szCs w:val="26"/>
        </w:rPr>
        <w:t>,</w:t>
      </w:r>
      <w:r w:rsidR="00B50E8F" w:rsidRPr="00426A47">
        <w:rPr>
          <w:rFonts w:ascii="PT Astra Serif" w:hAnsi="PT Astra Serif" w:cs="Times New Roman"/>
          <w:bCs/>
          <w:sz w:val="26"/>
          <w:szCs w:val="26"/>
        </w:rPr>
        <w:t>32957</w:t>
      </w:r>
      <w:r w:rsidRPr="00426A47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426A47" w:rsidRPr="00426A47">
        <w:rPr>
          <w:rFonts w:ascii="PT Astra Serif" w:hAnsi="PT Astra Serif" w:cs="Times New Roman"/>
          <w:bCs/>
          <w:sz w:val="26"/>
          <w:szCs w:val="26"/>
        </w:rPr>
        <w:t>99,99</w:t>
      </w:r>
      <w:r w:rsidRPr="00426A47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4B590F" w:rsidRDefault="00D527BD" w:rsidP="00D527BD">
      <w:pPr>
        <w:suppressAutoHyphens/>
        <w:spacing w:after="0" w:line="240" w:lineRule="auto"/>
        <w:rPr>
          <w:rFonts w:ascii="PT Astra Serif" w:hAnsi="PT Astra Serif" w:cs="Times New Roman"/>
          <w:bCs/>
          <w:sz w:val="26"/>
          <w:szCs w:val="26"/>
        </w:rPr>
      </w:pPr>
      <w:r w:rsidRPr="004B590F">
        <w:rPr>
          <w:rFonts w:ascii="PT Astra Serif" w:hAnsi="PT Astra Serif" w:cs="Times New Roman"/>
          <w:b/>
          <w:sz w:val="26"/>
          <w:szCs w:val="26"/>
        </w:rPr>
        <w:t>«Уборка несанкционированных свалок мусора</w:t>
      </w:r>
      <w:r w:rsidRPr="004B590F">
        <w:rPr>
          <w:rFonts w:ascii="PT Astra Serif" w:hAnsi="PT Astra Serif" w:cs="Times New Roman"/>
          <w:b/>
          <w:bCs/>
          <w:sz w:val="26"/>
          <w:szCs w:val="26"/>
        </w:rPr>
        <w:t xml:space="preserve">» </w:t>
      </w:r>
      <w:r w:rsidRPr="004B590F">
        <w:rPr>
          <w:rFonts w:ascii="PT Astra Serif" w:hAnsi="PT Astra Serif" w:cs="Times New Roman"/>
          <w:bCs/>
          <w:sz w:val="26"/>
          <w:szCs w:val="26"/>
        </w:rPr>
        <w:t xml:space="preserve">направлено 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343</w:t>
      </w:r>
      <w:r w:rsidR="00EC0A7E" w:rsidRPr="004B590F">
        <w:rPr>
          <w:rFonts w:ascii="PT Astra Serif" w:hAnsi="PT Astra Serif" w:cs="Times New Roman"/>
          <w:bCs/>
          <w:sz w:val="26"/>
          <w:szCs w:val="26"/>
        </w:rPr>
        <w:t>,</w:t>
      </w:r>
      <w:r w:rsidR="000E0E04" w:rsidRPr="004B590F">
        <w:rPr>
          <w:rFonts w:ascii="PT Astra Serif" w:hAnsi="PT Astra Serif" w:cs="Times New Roman"/>
          <w:bCs/>
          <w:sz w:val="26"/>
          <w:szCs w:val="26"/>
        </w:rPr>
        <w:t>5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70</w:t>
      </w:r>
      <w:r w:rsidRPr="004B590F">
        <w:rPr>
          <w:rFonts w:ascii="PT Astra Serif" w:hAnsi="PT Astra Serif" w:cs="Times New Roman"/>
          <w:bCs/>
          <w:sz w:val="26"/>
          <w:szCs w:val="26"/>
        </w:rPr>
        <w:t xml:space="preserve"> тыс. рублей выполнено 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208</w:t>
      </w:r>
      <w:r w:rsidR="00EC0A7E" w:rsidRPr="004B590F">
        <w:rPr>
          <w:rFonts w:ascii="PT Astra Serif" w:hAnsi="PT Astra Serif" w:cs="Times New Roman"/>
          <w:bCs/>
          <w:sz w:val="26"/>
          <w:szCs w:val="26"/>
        </w:rPr>
        <w:t>,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74682</w:t>
      </w:r>
      <w:r w:rsidRPr="004B590F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60</w:t>
      </w:r>
      <w:r w:rsidRPr="004B590F">
        <w:rPr>
          <w:rFonts w:ascii="PT Astra Serif" w:hAnsi="PT Astra Serif" w:cs="Times New Roman"/>
          <w:bCs/>
          <w:sz w:val="26"/>
          <w:szCs w:val="26"/>
        </w:rPr>
        <w:t>,</w:t>
      </w:r>
      <w:r w:rsidR="004B590F" w:rsidRPr="004B590F">
        <w:rPr>
          <w:rFonts w:ascii="PT Astra Serif" w:hAnsi="PT Astra Serif" w:cs="Times New Roman"/>
          <w:bCs/>
          <w:sz w:val="26"/>
          <w:szCs w:val="26"/>
        </w:rPr>
        <w:t>76</w:t>
      </w:r>
      <w:r w:rsidRPr="004B590F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FB702A" w:rsidRDefault="00D527BD" w:rsidP="00D527B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b/>
          <w:color w:val="FF0000"/>
          <w:sz w:val="26"/>
          <w:szCs w:val="26"/>
        </w:rPr>
      </w:pPr>
    </w:p>
    <w:p w:rsidR="00D527BD" w:rsidRPr="00F057C6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F057C6">
        <w:rPr>
          <w:rFonts w:ascii="PT Astra Serif" w:hAnsi="PT Astra Serif" w:cs="Times New Roman"/>
          <w:b/>
          <w:sz w:val="26"/>
          <w:szCs w:val="26"/>
        </w:rPr>
        <w:t>«Изготовление и установка табличек с названием улиц в населенных пунктах»</w:t>
      </w:r>
      <w:r w:rsidRPr="00F057C6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37375" w:rsidRPr="00F057C6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F057C6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F057C6" w:rsidRPr="00F057C6">
        <w:rPr>
          <w:rFonts w:ascii="PT Astra Serif" w:hAnsi="PT Astra Serif" w:cs="Times New Roman"/>
          <w:bCs/>
          <w:sz w:val="26"/>
          <w:szCs w:val="26"/>
        </w:rPr>
        <w:t>1</w:t>
      </w:r>
      <w:r w:rsidR="001D7E51" w:rsidRPr="00F057C6">
        <w:rPr>
          <w:rFonts w:ascii="PT Astra Serif" w:hAnsi="PT Astra Serif" w:cs="Times New Roman"/>
          <w:bCs/>
          <w:sz w:val="26"/>
          <w:szCs w:val="26"/>
        </w:rPr>
        <w:t>,</w:t>
      </w:r>
      <w:r w:rsidR="00F057C6" w:rsidRPr="00F057C6">
        <w:rPr>
          <w:rFonts w:ascii="PT Astra Serif" w:hAnsi="PT Astra Serif" w:cs="Times New Roman"/>
          <w:bCs/>
          <w:sz w:val="26"/>
          <w:szCs w:val="26"/>
        </w:rPr>
        <w:t>550</w:t>
      </w:r>
      <w:r w:rsidRPr="00F057C6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737375" w:rsidRPr="00F057C6">
        <w:rPr>
          <w:rFonts w:ascii="PT Astra Serif" w:hAnsi="PT Astra Serif" w:cs="Times New Roman"/>
          <w:bCs/>
          <w:sz w:val="26"/>
          <w:szCs w:val="26"/>
        </w:rPr>
        <w:t>,</w:t>
      </w:r>
      <w:r w:rsidRPr="00F057C6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F057C6" w:rsidRPr="00F057C6">
        <w:rPr>
          <w:rFonts w:ascii="PT Astra Serif" w:hAnsi="PT Astra Serif" w:cs="Times New Roman"/>
          <w:bCs/>
          <w:sz w:val="26"/>
          <w:szCs w:val="26"/>
        </w:rPr>
        <w:t>1</w:t>
      </w:r>
      <w:r w:rsidR="001D7E51" w:rsidRPr="00F057C6">
        <w:rPr>
          <w:rFonts w:ascii="PT Astra Serif" w:hAnsi="PT Astra Serif" w:cs="Times New Roman"/>
          <w:bCs/>
          <w:sz w:val="26"/>
          <w:szCs w:val="26"/>
        </w:rPr>
        <w:t>,</w:t>
      </w:r>
      <w:r w:rsidR="00F057C6" w:rsidRPr="00F057C6">
        <w:rPr>
          <w:rFonts w:ascii="PT Astra Serif" w:hAnsi="PT Astra Serif" w:cs="Times New Roman"/>
          <w:bCs/>
          <w:sz w:val="26"/>
          <w:szCs w:val="26"/>
        </w:rPr>
        <w:t>550</w:t>
      </w:r>
      <w:r w:rsidRPr="00F057C6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100%.</w:t>
      </w:r>
    </w:p>
    <w:p w:rsidR="00D527BD" w:rsidRPr="00793185" w:rsidRDefault="00D527BD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793185">
        <w:rPr>
          <w:rFonts w:ascii="PT Astra Serif" w:hAnsi="PT Astra Serif" w:cs="Times New Roman"/>
          <w:b/>
          <w:sz w:val="26"/>
          <w:szCs w:val="26"/>
        </w:rPr>
        <w:t>«Разработка и проверка проектно-сметной документации к мероприятиям программы</w:t>
      </w:r>
      <w:r w:rsidRPr="00793185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793185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37375" w:rsidRPr="00793185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793185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93185" w:rsidRPr="00793185">
        <w:rPr>
          <w:rFonts w:ascii="PT Astra Serif" w:hAnsi="PT Astra Serif" w:cs="Times New Roman"/>
          <w:bCs/>
          <w:sz w:val="26"/>
          <w:szCs w:val="26"/>
        </w:rPr>
        <w:t>125</w:t>
      </w:r>
      <w:r w:rsidR="003B2D9B" w:rsidRPr="00793185">
        <w:rPr>
          <w:rFonts w:ascii="PT Astra Serif" w:hAnsi="PT Astra Serif" w:cs="Times New Roman"/>
          <w:bCs/>
          <w:sz w:val="26"/>
          <w:szCs w:val="26"/>
        </w:rPr>
        <w:t>,0</w:t>
      </w:r>
      <w:r w:rsidRPr="00793185">
        <w:rPr>
          <w:rFonts w:ascii="PT Astra Serif" w:hAnsi="PT Astra Serif" w:cs="Times New Roman"/>
          <w:bCs/>
          <w:sz w:val="26"/>
          <w:szCs w:val="26"/>
        </w:rPr>
        <w:t xml:space="preserve"> тыс. рублей</w:t>
      </w:r>
      <w:r w:rsidR="00737375" w:rsidRPr="00793185">
        <w:rPr>
          <w:rFonts w:ascii="PT Astra Serif" w:hAnsi="PT Astra Serif" w:cs="Times New Roman"/>
          <w:bCs/>
          <w:sz w:val="26"/>
          <w:szCs w:val="26"/>
        </w:rPr>
        <w:t>,</w:t>
      </w:r>
      <w:r w:rsidRPr="00793185">
        <w:rPr>
          <w:rFonts w:ascii="PT Astra Serif" w:hAnsi="PT Astra Serif" w:cs="Times New Roman"/>
          <w:bCs/>
          <w:sz w:val="26"/>
          <w:szCs w:val="26"/>
        </w:rPr>
        <w:t xml:space="preserve"> выполнено </w:t>
      </w:r>
      <w:r w:rsidR="00793185" w:rsidRPr="00793185">
        <w:rPr>
          <w:rFonts w:ascii="PT Astra Serif" w:hAnsi="PT Astra Serif" w:cs="Times New Roman"/>
          <w:bCs/>
          <w:sz w:val="26"/>
          <w:szCs w:val="26"/>
        </w:rPr>
        <w:t>125</w:t>
      </w:r>
      <w:r w:rsidR="003B2D9B" w:rsidRPr="00793185">
        <w:rPr>
          <w:rFonts w:ascii="PT Astra Serif" w:hAnsi="PT Astra Serif" w:cs="Times New Roman"/>
          <w:bCs/>
          <w:sz w:val="26"/>
          <w:szCs w:val="26"/>
        </w:rPr>
        <w:t>,</w:t>
      </w:r>
      <w:r w:rsidR="00793185" w:rsidRPr="00793185">
        <w:rPr>
          <w:rFonts w:ascii="PT Astra Serif" w:hAnsi="PT Astra Serif" w:cs="Times New Roman"/>
          <w:bCs/>
          <w:sz w:val="26"/>
          <w:szCs w:val="26"/>
        </w:rPr>
        <w:t>0</w:t>
      </w:r>
      <w:r w:rsidRPr="00793185">
        <w:rPr>
          <w:rFonts w:ascii="PT Astra Serif" w:hAnsi="PT Astra Serif" w:cs="Times New Roman"/>
          <w:bCs/>
          <w:sz w:val="26"/>
          <w:szCs w:val="26"/>
        </w:rPr>
        <w:t xml:space="preserve"> тыс. рублей, что составляет </w:t>
      </w:r>
      <w:r w:rsidR="00793185" w:rsidRPr="00793185">
        <w:rPr>
          <w:rFonts w:ascii="PT Astra Serif" w:hAnsi="PT Astra Serif" w:cs="Times New Roman"/>
          <w:bCs/>
          <w:sz w:val="26"/>
          <w:szCs w:val="26"/>
        </w:rPr>
        <w:t>100</w:t>
      </w:r>
      <w:r w:rsidRPr="00793185">
        <w:rPr>
          <w:rFonts w:ascii="PT Astra Serif" w:hAnsi="PT Astra Serif" w:cs="Times New Roman"/>
          <w:bCs/>
          <w:sz w:val="26"/>
          <w:szCs w:val="26"/>
        </w:rPr>
        <w:t>%.</w:t>
      </w:r>
    </w:p>
    <w:p w:rsidR="00BC6E56" w:rsidRPr="00337E4E" w:rsidRDefault="00BC6E56" w:rsidP="00D527BD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337E4E">
        <w:rPr>
          <w:rFonts w:ascii="PT Astra Serif" w:hAnsi="PT Astra Serif" w:cs="Times New Roman"/>
          <w:b/>
          <w:bCs/>
          <w:sz w:val="26"/>
          <w:szCs w:val="26"/>
        </w:rPr>
        <w:t xml:space="preserve">«Прочие мероприятия» </w:t>
      </w:r>
      <w:r w:rsidR="00737375" w:rsidRPr="00337E4E">
        <w:rPr>
          <w:rFonts w:ascii="PT Astra Serif" w:hAnsi="PT Astra Serif" w:cs="Times New Roman"/>
          <w:bCs/>
          <w:sz w:val="26"/>
          <w:szCs w:val="26"/>
        </w:rPr>
        <w:t>предусмотрено</w:t>
      </w:r>
      <w:r w:rsidRPr="00337E4E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337E4E" w:rsidRPr="00337E4E">
        <w:rPr>
          <w:rFonts w:ascii="PT Astra Serif" w:hAnsi="PT Astra Serif" w:cs="Times New Roman"/>
          <w:bCs/>
          <w:sz w:val="26"/>
          <w:szCs w:val="26"/>
        </w:rPr>
        <w:t>12779</w:t>
      </w:r>
      <w:r w:rsidR="00440502" w:rsidRPr="00337E4E">
        <w:rPr>
          <w:rFonts w:ascii="PT Astra Serif" w:hAnsi="PT Astra Serif" w:cs="Times New Roman"/>
          <w:bCs/>
          <w:sz w:val="26"/>
          <w:szCs w:val="26"/>
        </w:rPr>
        <w:t>,</w:t>
      </w:r>
      <w:r w:rsidR="00337E4E" w:rsidRPr="00337E4E">
        <w:rPr>
          <w:rFonts w:ascii="PT Astra Serif" w:hAnsi="PT Astra Serif" w:cs="Times New Roman"/>
          <w:bCs/>
          <w:sz w:val="26"/>
          <w:szCs w:val="26"/>
        </w:rPr>
        <w:t>18528</w:t>
      </w:r>
      <w:r w:rsidRPr="00337E4E">
        <w:rPr>
          <w:rFonts w:ascii="PT Astra Serif" w:hAnsi="PT Astra Serif" w:cs="Times New Roman"/>
          <w:bCs/>
          <w:sz w:val="26"/>
          <w:szCs w:val="26"/>
        </w:rPr>
        <w:t xml:space="preserve"> тыс. рублей, выполнено</w:t>
      </w:r>
      <w:r w:rsidR="00440502" w:rsidRPr="00337E4E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337E4E" w:rsidRPr="00337E4E">
        <w:rPr>
          <w:rFonts w:ascii="PT Astra Serif" w:hAnsi="PT Astra Serif" w:cs="Times New Roman"/>
          <w:bCs/>
          <w:sz w:val="26"/>
          <w:szCs w:val="26"/>
        </w:rPr>
        <w:t>12774</w:t>
      </w:r>
      <w:r w:rsidRPr="00337E4E">
        <w:rPr>
          <w:rFonts w:ascii="PT Astra Serif" w:hAnsi="PT Astra Serif" w:cs="Times New Roman"/>
          <w:bCs/>
          <w:sz w:val="26"/>
          <w:szCs w:val="26"/>
        </w:rPr>
        <w:t>,</w:t>
      </w:r>
      <w:proofErr w:type="gramStart"/>
      <w:r w:rsidR="00337E4E" w:rsidRPr="00337E4E">
        <w:rPr>
          <w:rFonts w:ascii="PT Astra Serif" w:hAnsi="PT Astra Serif" w:cs="Times New Roman"/>
          <w:bCs/>
          <w:sz w:val="26"/>
          <w:szCs w:val="26"/>
        </w:rPr>
        <w:t>59171 ,</w:t>
      </w:r>
      <w:proofErr w:type="gramEnd"/>
      <w:r w:rsidRPr="00337E4E">
        <w:rPr>
          <w:rFonts w:ascii="PT Astra Serif" w:hAnsi="PT Astra Serif" w:cs="Times New Roman"/>
          <w:bCs/>
          <w:sz w:val="26"/>
          <w:szCs w:val="26"/>
        </w:rPr>
        <w:t xml:space="preserve"> что составляет 9</w:t>
      </w:r>
      <w:r w:rsidR="00457718" w:rsidRPr="00337E4E">
        <w:rPr>
          <w:rFonts w:ascii="PT Astra Serif" w:hAnsi="PT Astra Serif" w:cs="Times New Roman"/>
          <w:bCs/>
          <w:sz w:val="26"/>
          <w:szCs w:val="26"/>
        </w:rPr>
        <w:t>9</w:t>
      </w:r>
      <w:r w:rsidRPr="00337E4E">
        <w:rPr>
          <w:rFonts w:ascii="PT Astra Serif" w:hAnsi="PT Astra Serif" w:cs="Times New Roman"/>
          <w:bCs/>
          <w:sz w:val="26"/>
          <w:szCs w:val="26"/>
        </w:rPr>
        <w:t>,</w:t>
      </w:r>
      <w:r w:rsidR="00337E4E" w:rsidRPr="00337E4E">
        <w:rPr>
          <w:rFonts w:ascii="PT Astra Serif" w:hAnsi="PT Astra Serif" w:cs="Times New Roman"/>
          <w:bCs/>
          <w:sz w:val="26"/>
          <w:szCs w:val="26"/>
        </w:rPr>
        <w:t>97</w:t>
      </w:r>
      <w:r w:rsidRPr="00337E4E">
        <w:rPr>
          <w:rFonts w:ascii="PT Astra Serif" w:hAnsi="PT Astra Serif" w:cs="Times New Roman"/>
          <w:bCs/>
          <w:sz w:val="26"/>
          <w:szCs w:val="26"/>
        </w:rPr>
        <w:t>%.</w:t>
      </w:r>
    </w:p>
    <w:p w:rsidR="00D527BD" w:rsidRPr="001B183F" w:rsidRDefault="00D527BD" w:rsidP="00D527B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B183F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FB702A">
        <w:rPr>
          <w:rFonts w:ascii="PT Astra Serif" w:hAnsi="PT Astra Serif" w:cs="Times New Roman"/>
          <w:sz w:val="26"/>
          <w:szCs w:val="26"/>
        </w:rPr>
        <w:t>4</w:t>
      </w:r>
      <w:r w:rsidRPr="001B183F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D527BD" w:rsidRPr="001B183F" w:rsidRDefault="00D527BD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C1EE4" w:rsidRPr="001B183F" w:rsidRDefault="00EC1EE4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C1EE4" w:rsidRPr="001B183F" w:rsidRDefault="00142145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</w:t>
      </w:r>
    </w:p>
    <w:p w:rsidR="00EC1EE4" w:rsidRPr="001B183F" w:rsidRDefault="00EC1EE4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E166F5" w:rsidRDefault="00E166F5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Первый з</w:t>
      </w:r>
      <w:r w:rsidR="00B84B7E">
        <w:rPr>
          <w:rFonts w:ascii="PT Astra Serif" w:hAnsi="PT Astra Serif"/>
          <w:b/>
          <w:sz w:val="26"/>
          <w:szCs w:val="26"/>
        </w:rPr>
        <w:t>аместитель главы</w:t>
      </w:r>
      <w:r w:rsidR="00D527BD" w:rsidRPr="001B183F">
        <w:rPr>
          <w:rFonts w:ascii="PT Astra Serif" w:hAnsi="PT Astra Serif"/>
          <w:b/>
          <w:sz w:val="26"/>
          <w:szCs w:val="26"/>
        </w:rPr>
        <w:t xml:space="preserve"> </w:t>
      </w:r>
    </w:p>
    <w:p w:rsidR="00E166F5" w:rsidRDefault="00D527BD" w:rsidP="00D527BD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1B183F">
        <w:rPr>
          <w:rFonts w:ascii="PT Astra Serif" w:hAnsi="PT Astra Serif"/>
          <w:b/>
          <w:sz w:val="26"/>
          <w:szCs w:val="26"/>
        </w:rPr>
        <w:t>администрации</w:t>
      </w:r>
      <w:r w:rsidR="00E166F5">
        <w:rPr>
          <w:rFonts w:ascii="PT Astra Serif" w:hAnsi="PT Astra Serif"/>
          <w:b/>
          <w:sz w:val="26"/>
          <w:szCs w:val="26"/>
        </w:rPr>
        <w:t xml:space="preserve"> </w:t>
      </w:r>
      <w:r w:rsidRPr="001B183F">
        <w:rPr>
          <w:rFonts w:ascii="PT Astra Serif" w:hAnsi="PT Astra Serif"/>
          <w:b/>
          <w:sz w:val="26"/>
          <w:szCs w:val="26"/>
        </w:rPr>
        <w:t>МО М</w:t>
      </w:r>
      <w:r w:rsidR="008D0D10" w:rsidRPr="001B183F">
        <w:rPr>
          <w:rFonts w:ascii="PT Astra Serif" w:hAnsi="PT Astra Serif"/>
          <w:b/>
          <w:sz w:val="26"/>
          <w:szCs w:val="26"/>
        </w:rPr>
        <w:t>а</w:t>
      </w:r>
      <w:r w:rsidRPr="001B183F">
        <w:rPr>
          <w:rFonts w:ascii="PT Astra Serif" w:hAnsi="PT Astra Serif"/>
          <w:b/>
          <w:sz w:val="26"/>
          <w:szCs w:val="26"/>
        </w:rPr>
        <w:t xml:space="preserve">лаховское </w:t>
      </w:r>
    </w:p>
    <w:p w:rsidR="00D527BD" w:rsidRPr="001B183F" w:rsidRDefault="00D527BD" w:rsidP="00D527BD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1B183F">
        <w:rPr>
          <w:rFonts w:ascii="PT Astra Serif" w:hAnsi="PT Astra Serif"/>
          <w:b/>
          <w:sz w:val="26"/>
          <w:szCs w:val="26"/>
        </w:rPr>
        <w:t xml:space="preserve">Заокского района   </w:t>
      </w:r>
      <w:r w:rsidRPr="001B183F">
        <w:rPr>
          <w:rFonts w:ascii="PT Astra Serif" w:hAnsi="PT Astra Serif"/>
          <w:b/>
          <w:sz w:val="26"/>
          <w:szCs w:val="26"/>
        </w:rPr>
        <w:tab/>
        <w:t xml:space="preserve">                      </w:t>
      </w:r>
      <w:r w:rsidRPr="001B183F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E166F5">
        <w:rPr>
          <w:rFonts w:ascii="PT Astra Serif" w:hAnsi="PT Astra Serif"/>
          <w:b/>
          <w:sz w:val="26"/>
          <w:szCs w:val="26"/>
        </w:rPr>
        <w:t xml:space="preserve">                                       </w:t>
      </w:r>
      <w:r w:rsidR="00B84B7E">
        <w:rPr>
          <w:rFonts w:ascii="PT Astra Serif" w:hAnsi="PT Astra Serif"/>
          <w:b/>
          <w:sz w:val="26"/>
          <w:szCs w:val="26"/>
        </w:rPr>
        <w:t>Н.В. Ишаева</w:t>
      </w:r>
    </w:p>
    <w:p w:rsidR="00D527BD" w:rsidRPr="001B183F" w:rsidRDefault="00D527BD" w:rsidP="00EF1C98">
      <w:pPr>
        <w:rPr>
          <w:rFonts w:ascii="PT Astra Serif" w:hAnsi="PT Astra Serif"/>
          <w:sz w:val="26"/>
          <w:szCs w:val="26"/>
        </w:rPr>
      </w:pPr>
    </w:p>
    <w:sectPr w:rsidR="00D527BD" w:rsidRPr="001B183F" w:rsidSect="00D527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250B3"/>
    <w:rsid w:val="00037C96"/>
    <w:rsid w:val="0005626E"/>
    <w:rsid w:val="0007371B"/>
    <w:rsid w:val="00090ABE"/>
    <w:rsid w:val="000C7B16"/>
    <w:rsid w:val="000E0E04"/>
    <w:rsid w:val="000F7EEE"/>
    <w:rsid w:val="00132713"/>
    <w:rsid w:val="001376AF"/>
    <w:rsid w:val="00142145"/>
    <w:rsid w:val="00143903"/>
    <w:rsid w:val="00154EE0"/>
    <w:rsid w:val="001B183F"/>
    <w:rsid w:val="001C3CCC"/>
    <w:rsid w:val="001D35AE"/>
    <w:rsid w:val="001D7E51"/>
    <w:rsid w:val="001E71C3"/>
    <w:rsid w:val="00226DDA"/>
    <w:rsid w:val="002712A4"/>
    <w:rsid w:val="00284EC0"/>
    <w:rsid w:val="00287DCA"/>
    <w:rsid w:val="002932DF"/>
    <w:rsid w:val="002B67A8"/>
    <w:rsid w:val="002C5090"/>
    <w:rsid w:val="002C6FA4"/>
    <w:rsid w:val="002C7441"/>
    <w:rsid w:val="00300A73"/>
    <w:rsid w:val="00326441"/>
    <w:rsid w:val="00337E4E"/>
    <w:rsid w:val="003404E4"/>
    <w:rsid w:val="0037127E"/>
    <w:rsid w:val="00371E19"/>
    <w:rsid w:val="0039459D"/>
    <w:rsid w:val="003B2D9B"/>
    <w:rsid w:val="003B5782"/>
    <w:rsid w:val="003C32DA"/>
    <w:rsid w:val="003C3B9E"/>
    <w:rsid w:val="003D2BBD"/>
    <w:rsid w:val="003D312F"/>
    <w:rsid w:val="00406C2B"/>
    <w:rsid w:val="004230AE"/>
    <w:rsid w:val="00426A47"/>
    <w:rsid w:val="0043205E"/>
    <w:rsid w:val="00440502"/>
    <w:rsid w:val="00443875"/>
    <w:rsid w:val="00454A5E"/>
    <w:rsid w:val="00457718"/>
    <w:rsid w:val="00465A02"/>
    <w:rsid w:val="004721BE"/>
    <w:rsid w:val="00473E9D"/>
    <w:rsid w:val="00492ABE"/>
    <w:rsid w:val="004B529D"/>
    <w:rsid w:val="004B590F"/>
    <w:rsid w:val="004E4965"/>
    <w:rsid w:val="00520E0E"/>
    <w:rsid w:val="00543D2D"/>
    <w:rsid w:val="00553046"/>
    <w:rsid w:val="005766EE"/>
    <w:rsid w:val="00584160"/>
    <w:rsid w:val="0059461A"/>
    <w:rsid w:val="005962E6"/>
    <w:rsid w:val="005C4529"/>
    <w:rsid w:val="005D2948"/>
    <w:rsid w:val="005E0E05"/>
    <w:rsid w:val="005E6B98"/>
    <w:rsid w:val="005E6FFB"/>
    <w:rsid w:val="006119C2"/>
    <w:rsid w:val="00613112"/>
    <w:rsid w:val="0065519F"/>
    <w:rsid w:val="00674B4C"/>
    <w:rsid w:val="006843B5"/>
    <w:rsid w:val="0068621D"/>
    <w:rsid w:val="006A7F5D"/>
    <w:rsid w:val="006B42B4"/>
    <w:rsid w:val="006C6E07"/>
    <w:rsid w:val="006E5034"/>
    <w:rsid w:val="00710A0D"/>
    <w:rsid w:val="00737375"/>
    <w:rsid w:val="00742DEE"/>
    <w:rsid w:val="00793185"/>
    <w:rsid w:val="00797454"/>
    <w:rsid w:val="007A133D"/>
    <w:rsid w:val="007C634B"/>
    <w:rsid w:val="007D40BD"/>
    <w:rsid w:val="007F0A96"/>
    <w:rsid w:val="007F16FB"/>
    <w:rsid w:val="00804791"/>
    <w:rsid w:val="00810CEB"/>
    <w:rsid w:val="00823DD3"/>
    <w:rsid w:val="00825A40"/>
    <w:rsid w:val="0082628B"/>
    <w:rsid w:val="00830E7D"/>
    <w:rsid w:val="00836649"/>
    <w:rsid w:val="00837D50"/>
    <w:rsid w:val="00851BF3"/>
    <w:rsid w:val="008553CB"/>
    <w:rsid w:val="00872134"/>
    <w:rsid w:val="008831E8"/>
    <w:rsid w:val="0089706D"/>
    <w:rsid w:val="008C0D37"/>
    <w:rsid w:val="008D0D10"/>
    <w:rsid w:val="00915574"/>
    <w:rsid w:val="009329E6"/>
    <w:rsid w:val="00933737"/>
    <w:rsid w:val="009418B4"/>
    <w:rsid w:val="00994D1C"/>
    <w:rsid w:val="00997951"/>
    <w:rsid w:val="009A2733"/>
    <w:rsid w:val="009A51E7"/>
    <w:rsid w:val="009D4A48"/>
    <w:rsid w:val="00A055BE"/>
    <w:rsid w:val="00A06EB1"/>
    <w:rsid w:val="00A36A56"/>
    <w:rsid w:val="00A376B7"/>
    <w:rsid w:val="00A61545"/>
    <w:rsid w:val="00A61BE6"/>
    <w:rsid w:val="00A8545C"/>
    <w:rsid w:val="00A922E6"/>
    <w:rsid w:val="00A97C0E"/>
    <w:rsid w:val="00A97E81"/>
    <w:rsid w:val="00AB57E1"/>
    <w:rsid w:val="00AC23D5"/>
    <w:rsid w:val="00AC6482"/>
    <w:rsid w:val="00AE04E0"/>
    <w:rsid w:val="00B00A1C"/>
    <w:rsid w:val="00B13888"/>
    <w:rsid w:val="00B2240E"/>
    <w:rsid w:val="00B33327"/>
    <w:rsid w:val="00B50E8F"/>
    <w:rsid w:val="00B55355"/>
    <w:rsid w:val="00B61670"/>
    <w:rsid w:val="00B84B7E"/>
    <w:rsid w:val="00BB3BDC"/>
    <w:rsid w:val="00BB3C0A"/>
    <w:rsid w:val="00BC65DC"/>
    <w:rsid w:val="00BC6E56"/>
    <w:rsid w:val="00BD69A7"/>
    <w:rsid w:val="00BD7E19"/>
    <w:rsid w:val="00BE022B"/>
    <w:rsid w:val="00BF0E40"/>
    <w:rsid w:val="00C12553"/>
    <w:rsid w:val="00C4567E"/>
    <w:rsid w:val="00C50359"/>
    <w:rsid w:val="00C664B9"/>
    <w:rsid w:val="00C6769F"/>
    <w:rsid w:val="00CA3593"/>
    <w:rsid w:val="00CF4B02"/>
    <w:rsid w:val="00D15E2B"/>
    <w:rsid w:val="00D413D8"/>
    <w:rsid w:val="00D527BD"/>
    <w:rsid w:val="00DF6B1E"/>
    <w:rsid w:val="00E10424"/>
    <w:rsid w:val="00E161DB"/>
    <w:rsid w:val="00E166F5"/>
    <w:rsid w:val="00E32D6D"/>
    <w:rsid w:val="00E37FF3"/>
    <w:rsid w:val="00E46583"/>
    <w:rsid w:val="00E62444"/>
    <w:rsid w:val="00E81DBB"/>
    <w:rsid w:val="00EB4BD5"/>
    <w:rsid w:val="00EC0A7E"/>
    <w:rsid w:val="00EC1EE4"/>
    <w:rsid w:val="00ED3CA2"/>
    <w:rsid w:val="00EF0ABA"/>
    <w:rsid w:val="00EF1C98"/>
    <w:rsid w:val="00EF3762"/>
    <w:rsid w:val="00F057C6"/>
    <w:rsid w:val="00F10AAA"/>
    <w:rsid w:val="00F22171"/>
    <w:rsid w:val="00F3678D"/>
    <w:rsid w:val="00F40BA2"/>
    <w:rsid w:val="00F4333A"/>
    <w:rsid w:val="00F51CB1"/>
    <w:rsid w:val="00FA12B9"/>
    <w:rsid w:val="00FB702A"/>
    <w:rsid w:val="00FC1117"/>
    <w:rsid w:val="00FE0A07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AF4B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ED1C-2B40-4516-9FF7-A0D6846D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2022-01-26T09:19:00Z</cp:lastPrinted>
  <dcterms:created xsi:type="dcterms:W3CDTF">2022-01-20T11:53:00Z</dcterms:created>
  <dcterms:modified xsi:type="dcterms:W3CDTF">2025-01-28T07:52:00Z</dcterms:modified>
</cp:coreProperties>
</file>