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B" w:rsidRDefault="00DA0DAB">
      <w:r>
        <w:t xml:space="preserve">                                                        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1"/>
        <w:gridCol w:w="4683"/>
      </w:tblGrid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824C62" w:rsidTr="00824C62">
        <w:tc>
          <w:tcPr>
            <w:tcW w:w="5000" w:type="pct"/>
            <w:gridSpan w:val="2"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Tr="00824C62">
        <w:tc>
          <w:tcPr>
            <w:tcW w:w="5000" w:type="pct"/>
            <w:gridSpan w:val="2"/>
            <w:hideMark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824C62" w:rsidTr="00824C62">
        <w:tc>
          <w:tcPr>
            <w:tcW w:w="5000" w:type="pct"/>
            <w:gridSpan w:val="2"/>
          </w:tcPr>
          <w:p w:rsidR="00824C62" w:rsidRDefault="00824C6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24C62" w:rsidTr="00824C62">
        <w:trPr>
          <w:trHeight w:val="227"/>
        </w:trPr>
        <w:tc>
          <w:tcPr>
            <w:tcW w:w="2497" w:type="pct"/>
            <w:hideMark/>
          </w:tcPr>
          <w:p w:rsidR="00824C62" w:rsidRPr="0069536D" w:rsidRDefault="0069536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69536D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От 27 декабря 2024 г.</w:t>
            </w:r>
          </w:p>
        </w:tc>
        <w:tc>
          <w:tcPr>
            <w:tcW w:w="2503" w:type="pct"/>
            <w:hideMark/>
          </w:tcPr>
          <w:p w:rsidR="00824C62" w:rsidRDefault="00F0020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69536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№</w:t>
            </w:r>
            <w:r w:rsidR="0069536D">
              <w:rPr>
                <w:rFonts w:ascii="PT Astra Serif" w:hAnsi="PT Astra Serif" w:cs="Arial"/>
                <w:b/>
                <w:sz w:val="28"/>
                <w:szCs w:val="28"/>
              </w:rPr>
              <w:t>____</w:t>
            </w:r>
            <w:r w:rsidR="00344486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1129</w:t>
            </w:r>
            <w:bookmarkStart w:id="0" w:name="_GoBack"/>
            <w:bookmarkEnd w:id="0"/>
            <w:r w:rsidR="0069536D">
              <w:rPr>
                <w:rFonts w:ascii="PT Astra Serif" w:hAnsi="PT Astra Serif" w:cs="Arial"/>
                <w:b/>
                <w:sz w:val="28"/>
                <w:szCs w:val="28"/>
              </w:rPr>
              <w:t>___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824C62" w:rsidRDefault="00824C62" w:rsidP="00824C62">
      <w:pPr>
        <w:jc w:val="center"/>
        <w:rPr>
          <w:rFonts w:ascii="PT Astra Serif" w:hAnsi="PT Astra Serif" w:cs="Arial"/>
          <w:b/>
        </w:rPr>
      </w:pPr>
    </w:p>
    <w:p w:rsidR="00824C62" w:rsidRDefault="00824C62" w:rsidP="00824C62">
      <w:pPr>
        <w:jc w:val="center"/>
        <w:rPr>
          <w:rFonts w:ascii="PT Astra Serif" w:hAnsi="PT Astra Serif" w:cs="Arial"/>
          <w:b/>
        </w:rPr>
      </w:pPr>
    </w:p>
    <w:p w:rsidR="00824C62" w:rsidRDefault="0069536D" w:rsidP="00824C6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Демидовское Заокского района от 10.11.2022 №506»</w:t>
      </w:r>
      <w:r w:rsidR="003C3DCC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PT Astra Serif" w:hAnsi="PT Astra Serif" w:cs="Arial"/>
          <w:b/>
          <w:color w:val="000000" w:themeColor="text1"/>
          <w:sz w:val="32"/>
          <w:szCs w:val="32"/>
        </w:rPr>
        <w:t>Об утверждении муниципальной программы</w:t>
      </w:r>
      <w:r w:rsidR="00824C62">
        <w:rPr>
          <w:rFonts w:ascii="PT Astra Serif" w:hAnsi="PT Astra Serif" w:cs="Arial"/>
          <w:b/>
          <w:bCs/>
          <w:sz w:val="32"/>
          <w:szCs w:val="32"/>
        </w:rPr>
        <w:t xml:space="preserve">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</w:p>
    <w:p w:rsidR="00824C62" w:rsidRDefault="00824C62" w:rsidP="00824C62">
      <w:pPr>
        <w:ind w:firstLine="720"/>
        <w:rPr>
          <w:rFonts w:ascii="PT Astra Serif" w:hAnsi="PT Astra Serif" w:cs="Arial"/>
        </w:rPr>
      </w:pPr>
    </w:p>
    <w:p w:rsidR="00824C62" w:rsidRDefault="00824C62" w:rsidP="00824C62">
      <w:pPr>
        <w:ind w:firstLine="720"/>
        <w:rPr>
          <w:rFonts w:ascii="PT Astra Serif" w:hAnsi="PT Astra Serif" w:cs="Arial"/>
        </w:rPr>
      </w:pPr>
    </w:p>
    <w:p w:rsidR="003C3DCC" w:rsidRPr="00D95290" w:rsidRDefault="003C3DCC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 xml:space="preserve"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постановление администрации муниципального образования Демидовское </w:t>
      </w:r>
      <w:r w:rsidR="00B322F6">
        <w:rPr>
          <w:rFonts w:ascii="PT Astra Serif" w:hAnsi="PT Astra Serif" w:cs="Arial"/>
          <w:sz w:val="28"/>
          <w:szCs w:val="28"/>
        </w:rPr>
        <w:t>Заокского района от 06.04.2016</w:t>
      </w:r>
      <w:r w:rsidRPr="00D95290">
        <w:rPr>
          <w:rFonts w:ascii="PT Astra Serif" w:hAnsi="PT Astra Serif" w:cs="Arial"/>
          <w:sz w:val="28"/>
          <w:szCs w:val="28"/>
        </w:rPr>
        <w:t xml:space="preserve"> №188 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 администрация муниципального образования Демидовское Заокского района постановляет:</w:t>
      </w:r>
    </w:p>
    <w:p w:rsidR="00D95290" w:rsidRDefault="003C3DCC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1.Внести следующие изменения и дополнения в постановление администрации муниципального образования Демидовское З</w:t>
      </w:r>
      <w:r w:rsidR="00B322F6">
        <w:rPr>
          <w:rFonts w:ascii="PT Astra Serif" w:hAnsi="PT Astra Serif" w:cs="Arial"/>
          <w:sz w:val="28"/>
          <w:szCs w:val="28"/>
        </w:rPr>
        <w:t>аокского района от 10.11.2022</w:t>
      </w:r>
      <w:r w:rsidRPr="00D95290">
        <w:rPr>
          <w:rFonts w:ascii="PT Astra Serif" w:hAnsi="PT Astra Serif" w:cs="Arial"/>
          <w:sz w:val="28"/>
          <w:szCs w:val="28"/>
        </w:rPr>
        <w:t xml:space="preserve"> №506 «Об утверждении муниципальной Программы «Проведение инвентаризации и постановка на учет бесхозяйного имущества на территории муниципального образования Демидовское Заокск</w:t>
      </w:r>
      <w:r w:rsidR="00F51C58" w:rsidRPr="00D95290">
        <w:rPr>
          <w:rFonts w:ascii="PT Astra Serif" w:hAnsi="PT Astra Serif" w:cs="Arial"/>
          <w:sz w:val="28"/>
          <w:szCs w:val="28"/>
        </w:rPr>
        <w:t xml:space="preserve">ого района на 2023-2025 годы» </w:t>
      </w:r>
      <w:r w:rsidR="00F51C58" w:rsidRPr="00D95290">
        <w:rPr>
          <w:rFonts w:ascii="PT Astra Serif" w:hAnsi="PT Astra Serif" w:cs="Arial"/>
          <w:sz w:val="28"/>
          <w:szCs w:val="28"/>
        </w:rPr>
        <w:tab/>
      </w:r>
    </w:p>
    <w:p w:rsidR="003C3DCC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-</w:t>
      </w:r>
      <w:r w:rsidR="00F51C58" w:rsidRPr="00D95290">
        <w:rPr>
          <w:rFonts w:ascii="PT Astra Serif" w:hAnsi="PT Astra Serif" w:cs="Arial"/>
          <w:sz w:val="28"/>
          <w:szCs w:val="28"/>
        </w:rPr>
        <w:t> П</w:t>
      </w:r>
      <w:r w:rsidR="003C3DCC" w:rsidRPr="00D95290">
        <w:rPr>
          <w:rFonts w:ascii="PT Astra Serif" w:hAnsi="PT Astra Serif" w:cs="Arial"/>
          <w:sz w:val="28"/>
          <w:szCs w:val="28"/>
        </w:rPr>
        <w:t>риложение к постановлению администрации муниципального образования Демидовское З</w:t>
      </w:r>
      <w:r w:rsidR="00B322F6">
        <w:rPr>
          <w:rFonts w:ascii="PT Astra Serif" w:hAnsi="PT Astra Serif" w:cs="Arial"/>
          <w:sz w:val="28"/>
          <w:szCs w:val="28"/>
        </w:rPr>
        <w:t>аокского района от 10.11.2022</w:t>
      </w:r>
      <w:r w:rsidR="003C3DCC" w:rsidRPr="00D95290">
        <w:rPr>
          <w:rFonts w:ascii="PT Astra Serif" w:hAnsi="PT Astra Serif" w:cs="Arial"/>
          <w:sz w:val="28"/>
          <w:szCs w:val="28"/>
        </w:rPr>
        <w:t xml:space="preserve"> №506 изложить в новой редакции (приложение).</w:t>
      </w:r>
    </w:p>
    <w:p w:rsidR="00D95290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 xml:space="preserve">2. Считать утратившим силу постановление администрации муниципального образования Демидовское Заокского района от 29 декабря 2023 года № 670 «О внесении изменений в постановление администрации муниципального образования Демидовское Заокского района от 10.11.2022 №506» Об утверждении муниципальной программы «Проведение инвентаризации и постановка на учет бесхозяйного имущества на территории </w:t>
      </w:r>
      <w:r w:rsidRPr="00D95290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 Демидовское Заокского района на 2023-2025 годы».</w:t>
      </w:r>
    </w:p>
    <w:p w:rsidR="003C3DCC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3</w:t>
      </w:r>
      <w:r w:rsidR="003C3DCC" w:rsidRPr="00D95290">
        <w:rPr>
          <w:rFonts w:ascii="PT Astra Serif" w:hAnsi="PT Astra Serif" w:cs="Arial"/>
          <w:sz w:val="28"/>
          <w:szCs w:val="28"/>
        </w:rPr>
        <w:t>.Настоящее постановление подлежит размещению на сайте муниципального образования Заокский район: zaokskiy.tularegion.ru</w:t>
      </w:r>
    </w:p>
    <w:p w:rsidR="00824C62" w:rsidRPr="00D95290" w:rsidRDefault="00D95290" w:rsidP="003C3D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5290">
        <w:rPr>
          <w:rFonts w:ascii="PT Astra Serif" w:hAnsi="PT Astra Serif" w:cs="Arial"/>
          <w:sz w:val="28"/>
          <w:szCs w:val="28"/>
        </w:rPr>
        <w:t>4</w:t>
      </w:r>
      <w:r w:rsidR="003C3DCC" w:rsidRPr="00D95290">
        <w:rPr>
          <w:rFonts w:ascii="PT Astra Serif" w:hAnsi="PT Astra Serif" w:cs="Arial"/>
          <w:sz w:val="28"/>
          <w:szCs w:val="28"/>
        </w:rPr>
        <w:t>.Постановление вступает в силу со дня его официального обнародования.</w:t>
      </w:r>
    </w:p>
    <w:p w:rsidR="00824C62" w:rsidRPr="003C3DCC" w:rsidRDefault="00824C62" w:rsidP="00824C62">
      <w:pPr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824C62" w:rsidRDefault="00824C62" w:rsidP="00824C6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824C62" w:rsidTr="00824C62">
        <w:trPr>
          <w:trHeight w:val="944"/>
        </w:trPr>
        <w:tc>
          <w:tcPr>
            <w:tcW w:w="4968" w:type="dxa"/>
          </w:tcPr>
          <w:p w:rsidR="00824C62" w:rsidRDefault="00F0020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Заместитель главы</w:t>
            </w:r>
            <w:r w:rsidR="00824C62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:rsidR="00824C62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824C62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Демидовское Заокского района                               </w:t>
            </w:r>
          </w:p>
          <w:p w:rsidR="00824C62" w:rsidRDefault="00824C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824C62" w:rsidRDefault="00824C62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24C62" w:rsidRDefault="00824C62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24C62" w:rsidRDefault="003C3DCC" w:rsidP="003C3D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А.А.Гришина</w:t>
            </w:r>
          </w:p>
        </w:tc>
      </w:tr>
    </w:tbl>
    <w:p w:rsidR="00824C62" w:rsidRDefault="00824C62" w:rsidP="00824C62">
      <w:pPr>
        <w:rPr>
          <w:rFonts w:ascii="PT Astra Serif" w:hAnsi="PT Astra Serif" w:cs="Arial"/>
        </w:rPr>
        <w:sectPr w:rsidR="00824C62">
          <w:pgSz w:w="11906" w:h="16838"/>
          <w:pgMar w:top="1134" w:right="851" w:bottom="1134" w:left="1701" w:header="709" w:footer="709" w:gutter="0"/>
          <w:cols w:space="720"/>
        </w:sectPr>
      </w:pP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PT Astra Serif" w:hAnsi="PT Astra Serif" w:cs="Arial"/>
          <w:bCs/>
          <w:sz w:val="22"/>
          <w:szCs w:val="22"/>
        </w:rPr>
        <w:t>Приложение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к постановлению администрации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муниципального образования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>Демидовское Заокского района</w:t>
      </w:r>
    </w:p>
    <w:p w:rsidR="00824C62" w:rsidRDefault="00824C62" w:rsidP="00824C62">
      <w:pPr>
        <w:jc w:val="right"/>
        <w:rPr>
          <w:rFonts w:ascii="PT Astra Serif" w:hAnsi="PT Astra Serif" w:cs="Arial"/>
          <w:bCs/>
          <w:sz w:val="22"/>
          <w:szCs w:val="22"/>
        </w:rPr>
      </w:pPr>
      <w:r>
        <w:rPr>
          <w:rFonts w:ascii="PT Astra Serif" w:hAnsi="PT Astra Serif" w:cs="Arial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3C3DCC">
        <w:rPr>
          <w:rFonts w:ascii="PT Astra Serif" w:hAnsi="PT Astra Serif" w:cs="Arial"/>
          <w:bCs/>
          <w:sz w:val="22"/>
          <w:szCs w:val="22"/>
        </w:rPr>
        <w:t xml:space="preserve">        от ___________ </w:t>
      </w:r>
      <w:r>
        <w:rPr>
          <w:rFonts w:ascii="PT Astra Serif" w:hAnsi="PT Astra Serif" w:cs="Arial"/>
          <w:bCs/>
          <w:sz w:val="22"/>
          <w:szCs w:val="22"/>
        </w:rPr>
        <w:t xml:space="preserve">  № ___</w:t>
      </w:r>
      <w:r w:rsidR="003C3DCC">
        <w:rPr>
          <w:rFonts w:ascii="PT Astra Serif" w:hAnsi="PT Astra Serif" w:cs="Arial"/>
          <w:bCs/>
          <w:sz w:val="22"/>
          <w:szCs w:val="22"/>
        </w:rPr>
        <w:t>__</w:t>
      </w:r>
      <w:r>
        <w:rPr>
          <w:rFonts w:ascii="PT Astra Serif" w:hAnsi="PT Astra Serif" w:cs="Arial"/>
          <w:bCs/>
          <w:sz w:val="22"/>
          <w:szCs w:val="22"/>
        </w:rPr>
        <w:t xml:space="preserve"> </w:t>
      </w:r>
    </w:p>
    <w:p w:rsidR="00824C62" w:rsidRDefault="00824C62" w:rsidP="00824C62">
      <w:pPr>
        <w:jc w:val="right"/>
        <w:rPr>
          <w:rFonts w:ascii="PT Astra Serif" w:hAnsi="PT Astra Serif" w:cs="Arial"/>
          <w:b/>
          <w:bCs/>
          <w:sz w:val="22"/>
          <w:szCs w:val="22"/>
        </w:rPr>
      </w:pPr>
    </w:p>
    <w:p w:rsidR="00824C62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24C62" w:rsidRDefault="00824C62" w:rsidP="00824C62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МУНИЦИПАЛЬНАЯ ПРОГРАММА </w:t>
      </w:r>
    </w:p>
    <w:p w:rsidR="00824C62" w:rsidRDefault="00824C62" w:rsidP="00824C6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</w:t>
      </w:r>
    </w:p>
    <w:p w:rsidR="00824C62" w:rsidRDefault="00824C62" w:rsidP="00824C62">
      <w:pPr>
        <w:jc w:val="center"/>
        <w:rPr>
          <w:rFonts w:ascii="PT Astra Serif" w:hAnsi="PT Astra Serif" w:cs="Arial"/>
          <w:b/>
          <w:bCs/>
        </w:rPr>
      </w:pPr>
    </w:p>
    <w:p w:rsidR="00824C62" w:rsidRDefault="00824C62" w:rsidP="00824C62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b/>
          <w:bCs/>
        </w:rPr>
        <w:t>ПАСПОРТ ПРОГРАММЫ</w:t>
      </w:r>
    </w:p>
    <w:tbl>
      <w:tblPr>
        <w:tblW w:w="954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770"/>
      </w:tblGrid>
      <w:tr w:rsidR="00824C62" w:rsidRPr="003C3DCC" w:rsidTr="00824C62">
        <w:trPr>
          <w:trHeight w:val="698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Полное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наименование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Муниципальная программа «Проведение инвентаризации и постановка на учет бесхозяйного имущества на территории муниципального образования Демидовское Заокского района на </w:t>
            </w:r>
            <w:r w:rsidR="003C3DCC">
              <w:rPr>
                <w:rFonts w:ascii="PT Astra Serif" w:hAnsi="PT Astra Serif" w:cs="Arial"/>
                <w:sz w:val="26"/>
                <w:szCs w:val="26"/>
              </w:rPr>
              <w:t>2023-2025</w:t>
            </w: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 годы» 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Основание для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разработки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 Гражданский кодекс Российской Федерации, Федеральный закон от 06.10.2003 № 131-ФЗ «Об общих принципах организации местного самоуправления в Российской Федерации» (с изменениями) 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Инициатор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Разработчик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rHeight w:val="2142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Цели и задачи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Цели: 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Демидовское Заокского района и снизить расходы муниципального бюджета на содержание имущества.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Выявление и оформление в установленном порядке бесхозяйного имущества для эффективного использования земельных ресурсов, улучшения благоустройства и архитектурного облика муниципального образования Демидовское Заокского района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Задачи: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- инвентаризация муниципальных объектов, корректировка реестра объектов муниципальной собственности, государственная регистрация прав собственности на объекты;                  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- проведение обследования и составление реестра бесхозяйного имущества, уточнение объемов бесхозяйного имущества</w:t>
            </w:r>
          </w:p>
        </w:tc>
      </w:tr>
      <w:tr w:rsidR="00824C62" w:rsidRPr="003C3DCC" w:rsidTr="00824C62">
        <w:trPr>
          <w:trHeight w:val="554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Основные исполнители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rHeight w:val="717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lastRenderedPageBreak/>
              <w:t>Объемы и источники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финансирования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 w:rsidP="003C3DCC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Общий    объем   финансирования   программы   составляет </w:t>
            </w:r>
          </w:p>
          <w:p w:rsidR="00824C62" w:rsidRPr="003C3DCC" w:rsidRDefault="003C3DCC" w:rsidP="003C3DCC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 xml:space="preserve">250 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 xml:space="preserve">000 </w:t>
            </w:r>
            <w:r w:rsidR="00824C62"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>рублей, и осуществляется из средств бюджета муниципального образования Демидовское Заокского района</w:t>
            </w:r>
          </w:p>
        </w:tc>
      </w:tr>
      <w:tr w:rsidR="00824C62" w:rsidRPr="003C3DCC" w:rsidTr="00824C62">
        <w:trPr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Ожидаемые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конечные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результаты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color w:val="000000"/>
                <w:sz w:val="26"/>
                <w:szCs w:val="26"/>
              </w:rPr>
              <w:t>- увеличение доли муниципальных объектов недвижимости, имеющих техническую документацию;</w:t>
            </w:r>
          </w:p>
          <w:p w:rsidR="00824C62" w:rsidRPr="003C3DCC" w:rsidRDefault="003C3DCC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</w:rPr>
              <w:t>- 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 xml:space="preserve">создание реестра бесхозяйного имущества, расположенного на территории муниципального образования Демидовское Заокского района; </w:t>
            </w:r>
          </w:p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- постановка на учет в Управлении Федеральной службы государственной регистрации, кадастра и картографии по Тульской области бесхозяйных объектов недвижимости. </w:t>
            </w:r>
          </w:p>
        </w:tc>
      </w:tr>
      <w:tr w:rsidR="00824C62" w:rsidRPr="003C3DCC" w:rsidTr="00824C62">
        <w:trPr>
          <w:trHeight w:val="7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Осуществление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контроля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 проводит сверки актов, счетов в рамках исполнения настоящей программ</w:t>
            </w:r>
          </w:p>
        </w:tc>
      </w:tr>
      <w:tr w:rsidR="00824C62" w:rsidRPr="003C3DCC" w:rsidTr="00824C62">
        <w:trPr>
          <w:trHeight w:val="893"/>
          <w:tblCellSpacing w:w="0" w:type="dxa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bCs/>
                <w:sz w:val="26"/>
                <w:szCs w:val="26"/>
              </w:rPr>
              <w:t>Система координационных мероприятий по реализации программы</w:t>
            </w:r>
          </w:p>
        </w:tc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C62" w:rsidRPr="003C3DCC" w:rsidRDefault="00824C62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Демидовское Заокского района вправе в течение года вносить изменения в программу.</w:t>
            </w:r>
          </w:p>
        </w:tc>
      </w:tr>
    </w:tbl>
    <w:p w:rsidR="00824C62" w:rsidRPr="003C3DCC" w:rsidRDefault="00824C62" w:rsidP="00824C62">
      <w:pPr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1.Общие положения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В  соответствии с Федер</w:t>
      </w:r>
      <w:r w:rsidR="00B322F6">
        <w:rPr>
          <w:rFonts w:ascii="PT Astra Serif" w:hAnsi="PT Astra Serif" w:cs="Arial"/>
          <w:sz w:val="26"/>
          <w:szCs w:val="26"/>
        </w:rPr>
        <w:t xml:space="preserve">альным законом  от 26.07.2006 </w:t>
      </w:r>
      <w:r w:rsidRPr="003C3DCC">
        <w:rPr>
          <w:rFonts w:ascii="PT Astra Serif" w:hAnsi="PT Astra Serif" w:cs="Arial"/>
          <w:sz w:val="26"/>
          <w:szCs w:val="26"/>
        </w:rPr>
        <w:t>№ 135–ФЗ «О защите конкуренции», Федера</w:t>
      </w:r>
      <w:r w:rsidR="00B322F6">
        <w:rPr>
          <w:rFonts w:ascii="PT Astra Serif" w:hAnsi="PT Astra Serif" w:cs="Arial"/>
          <w:sz w:val="26"/>
          <w:szCs w:val="26"/>
        </w:rPr>
        <w:t xml:space="preserve">льным законом от 21.07.2005 </w:t>
      </w:r>
      <w:r w:rsidRPr="003C3DCC">
        <w:rPr>
          <w:rFonts w:ascii="PT Astra Serif" w:hAnsi="PT Astra Serif" w:cs="Arial"/>
          <w:sz w:val="26"/>
          <w:szCs w:val="26"/>
        </w:rPr>
        <w:t xml:space="preserve"> № 115-ФЗ «О концессионных соглашениях», Федера</w:t>
      </w:r>
      <w:r w:rsidR="00B322F6">
        <w:rPr>
          <w:rFonts w:ascii="PT Astra Serif" w:hAnsi="PT Astra Serif" w:cs="Arial"/>
          <w:sz w:val="26"/>
          <w:szCs w:val="26"/>
        </w:rPr>
        <w:t xml:space="preserve">льным законом от 21.12.2001 </w:t>
      </w:r>
      <w:r w:rsidRPr="003C3DCC">
        <w:rPr>
          <w:rFonts w:ascii="PT Astra Serif" w:hAnsi="PT Astra Serif" w:cs="Arial"/>
          <w:sz w:val="26"/>
          <w:szCs w:val="26"/>
        </w:rPr>
        <w:t xml:space="preserve"> № 178-ФЗ «О приватизации государственного и муниципального имущества», для заключения договоров аренды, безвозмездного временного пользования,   на имущество,  находящееся в муниципальной  собственности,  необходимо провести её паспортизацию и инвентаризацию, оценку рыночной обоснованной величины арендной  платы, регистрацию права  муниципальной собственности   </w:t>
      </w:r>
      <w:r w:rsidRPr="003C3DCC">
        <w:rPr>
          <w:rFonts w:ascii="PT Astra Serif" w:hAnsi="PT Astra Serif" w:cs="Arial"/>
          <w:color w:val="000000"/>
          <w:sz w:val="26"/>
          <w:szCs w:val="26"/>
        </w:rPr>
        <w:t>в Заокском отделе Управления Федеральной службы государственной регистрации кадастра и картографии по Тульской области, в случае если будут заключены долгосрочные договора аренды, то необходима регистрация права аренды в Управлении Федеральной службы государственной регистрации кадастра и картографии по Тульской области.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color w:val="000000"/>
          <w:sz w:val="26"/>
          <w:szCs w:val="26"/>
        </w:rPr>
        <w:t>Выявление и постановка на учет объектов бесхозяйного</w:t>
      </w:r>
      <w:r w:rsidRPr="003C3DCC">
        <w:rPr>
          <w:rFonts w:ascii="PT Astra Serif" w:hAnsi="PT Astra Serif" w:cs="Arial"/>
          <w:sz w:val="26"/>
          <w:szCs w:val="26"/>
        </w:rPr>
        <w:t xml:space="preserve"> недвижимого имущества. 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Основными целями и задачами Программы являются: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-определение технического состояния объектов муниципальной собственности и возможности их дальнейшей эксплуатации;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организация учета объектов муниципального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-определение мер, направленных на повышение эффективности использования объектов муниципального недвижимого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выявление, постановка на кадастровый учет и оформление бесхозяйного недвижимого имущества;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создание информационного массива данных муниципального имущества муниципального образования Демидовское Заокского района.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bCs/>
          <w:sz w:val="26"/>
          <w:szCs w:val="26"/>
        </w:rPr>
        <w:t>Мероприятия, запланированные на 2023-2025 гг.: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lastRenderedPageBreak/>
        <w:t xml:space="preserve">Проведение работ по изготовлению технических планов и кадастровых паспортов на объекты   недвижимости.   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Государственная регистрация права муниципальной собственности.</w:t>
      </w:r>
    </w:p>
    <w:p w:rsidR="00824C62" w:rsidRPr="003C3DCC" w:rsidRDefault="00824C62" w:rsidP="00824C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Оформление бесхозяйного имущества.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        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left="600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>2. Целевые индикаторы программы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- Выявление и оформление в установленном порядке бесхозяйного   имущества;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- постановка на учет в Управлении Федеральной службы государственной регистрации, кадастра и картографии по Тульской области бесхозяйных, объектов недвижимости и земельных участков; 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эффективное использование муниципального имущества и земельных участков;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увеличение доходов от использования муниципального имущества и земельных участков.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>3. Мероприятия и план реализации Программы</w:t>
      </w:r>
    </w:p>
    <w:p w:rsidR="00824C62" w:rsidRPr="003C3DCC" w:rsidRDefault="00824C62" w:rsidP="00824C62">
      <w:pPr>
        <w:tabs>
          <w:tab w:val="left" w:pos="5445"/>
        </w:tabs>
        <w:rPr>
          <w:rFonts w:ascii="PT Astra Serif" w:hAnsi="PT Astra Serif" w:cs="Arial"/>
          <w:b/>
          <w:bCs/>
          <w:sz w:val="26"/>
          <w:szCs w:val="26"/>
        </w:rPr>
      </w:pPr>
      <w:r w:rsidRPr="003C3DCC">
        <w:rPr>
          <w:rFonts w:ascii="PT Astra Serif" w:hAnsi="PT Astra Serif" w:cs="Arial"/>
          <w:b/>
          <w:bCs/>
          <w:sz w:val="26"/>
          <w:szCs w:val="26"/>
        </w:rPr>
        <w:tab/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682"/>
        <w:gridCol w:w="2684"/>
        <w:gridCol w:w="1256"/>
        <w:gridCol w:w="1122"/>
        <w:gridCol w:w="1260"/>
      </w:tblGrid>
      <w:tr w:rsidR="00824C62" w:rsidRPr="003C3DCC" w:rsidTr="00824C62">
        <w:trPr>
          <w:trHeight w:val="96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Наименование группы объектов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Сумма, необходимая для проведения технической инвентаризации и регистрации права ВСЕГО (руб.)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Бюджет муниципального образования Демидовское</w:t>
            </w:r>
          </w:p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Заокского района (руб.) в т. ч. по годам</w:t>
            </w:r>
          </w:p>
        </w:tc>
      </w:tr>
      <w:tr w:rsidR="00824C62" w:rsidRPr="003C3DCC" w:rsidTr="00824C6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62" w:rsidRPr="003C3DCC" w:rsidRDefault="00824C62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</w:tr>
      <w:tr w:rsidR="00824C62" w:rsidRPr="003C3DCC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Кадастровый учет объектов недвижимости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3C3DC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25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>0 000,0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94747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="00824C62" w:rsidRPr="003C3DCC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</w:tr>
      <w:tr w:rsidR="00824C62" w:rsidRPr="003C3DCC" w:rsidTr="00824C6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3C3DCC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25</w:t>
            </w:r>
            <w:r w:rsidR="00824C62" w:rsidRPr="003C3DCC">
              <w:rPr>
                <w:rFonts w:ascii="PT Astra Serif" w:hAnsi="PT Astra Serif" w:cs="Arial"/>
                <w:b/>
                <w:sz w:val="26"/>
                <w:szCs w:val="26"/>
              </w:rPr>
              <w:t>0 000,0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250 000,0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824C62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2" w:rsidRPr="003C3DCC" w:rsidRDefault="00973D3E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3C3DCC">
              <w:rPr>
                <w:rFonts w:ascii="PT Astra Serif" w:hAnsi="PT Astra Serif" w:cs="Arial"/>
                <w:b/>
                <w:sz w:val="26"/>
                <w:szCs w:val="26"/>
              </w:rPr>
              <w:t>0</w:t>
            </w:r>
            <w:r w:rsidR="00824C62" w:rsidRPr="003C3DCC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</w:tr>
    </w:tbl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4. Система управления и контроля за реализацией программы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1. Управление реализацией Программы и ответственность за решение задач, предусмотренных Программой, обеспечение утвержденных значений целевых индикаторов (показателей) возлагается на инспектора-консультанта по земельно-имущественным отношениям.</w:t>
      </w:r>
    </w:p>
    <w:p w:rsidR="00824C62" w:rsidRPr="003C3DCC" w:rsidRDefault="00824C62" w:rsidP="00824C62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2. Финансирование расходов на реализацию Программы осуществляется в порядке, установленном для исполнения расходов бюджета муниципального образования Демидовское Заокского района.</w:t>
      </w:r>
    </w:p>
    <w:p w:rsidR="00824C62" w:rsidRPr="003C3DCC" w:rsidRDefault="00824C62" w:rsidP="00824C62">
      <w:pPr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numPr>
          <w:ilvl w:val="0"/>
          <w:numId w:val="2"/>
        </w:numPr>
        <w:jc w:val="center"/>
        <w:rPr>
          <w:rFonts w:ascii="PT Astra Serif" w:hAnsi="PT Astra Serif" w:cs="Arial"/>
          <w:b/>
          <w:sz w:val="26"/>
          <w:szCs w:val="26"/>
        </w:rPr>
      </w:pPr>
      <w:r w:rsidRPr="003C3DCC">
        <w:rPr>
          <w:rFonts w:ascii="PT Astra Serif" w:hAnsi="PT Astra Serif" w:cs="Arial"/>
          <w:b/>
          <w:sz w:val="26"/>
          <w:szCs w:val="26"/>
        </w:rPr>
        <w:t>Методика расчета значений показателей эффективности реализации программы</w:t>
      </w:r>
    </w:p>
    <w:p w:rsidR="00824C62" w:rsidRPr="003C3DCC" w:rsidRDefault="00824C62" w:rsidP="00824C62">
      <w:pPr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Эффективность реализации программы определяется степенью достижения показателей программы: количество выявленных бесхозяйных объектов недвижимого имущества, количество поставленного на учет объектов бесхозяйного имущества, количество оформленных в муниципальную собственность объектов бесхозяйного недвижимого имущества, процент использования денежных средств.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Оценка эффективности реализации Программы производится на основе использования целевого индикатора, который обеспечит мониторинг динамики </w:t>
      </w:r>
      <w:r w:rsidRPr="003C3DCC">
        <w:rPr>
          <w:rFonts w:ascii="PT Astra Serif" w:hAnsi="PT Astra Serif" w:cs="Arial"/>
          <w:sz w:val="26"/>
          <w:szCs w:val="26"/>
        </w:rPr>
        <w:lastRenderedPageBreak/>
        <w:t>результатов реализации Программы за оцениваемый период с целью уточнения степени решения задач и выполнения мероприятий Программы.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 Эффективность реализации Программы оценивается как степень фактического достижения целевого индикатора по формуле: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 xml:space="preserve"> E=</w:t>
      </w:r>
      <w:r w:rsidRPr="003C3DCC">
        <w:rPr>
          <w:rFonts w:ascii="PT Astra Serif" w:hAnsi="PT Astra Serif" w:cs="Arial"/>
          <w:sz w:val="26"/>
          <w:szCs w:val="26"/>
          <w:lang w:val="en-US"/>
        </w:rPr>
        <w:t>lf</w:t>
      </w:r>
      <w:r w:rsidRPr="003C3DCC">
        <w:rPr>
          <w:rFonts w:ascii="PT Astra Serif" w:hAnsi="PT Astra Serif" w:cs="Arial"/>
          <w:sz w:val="26"/>
          <w:szCs w:val="26"/>
        </w:rPr>
        <w:t>/</w:t>
      </w:r>
      <w:r w:rsidRPr="003C3DCC">
        <w:rPr>
          <w:rFonts w:ascii="PT Astra Serif" w:hAnsi="PT Astra Serif" w:cs="Arial"/>
          <w:sz w:val="26"/>
          <w:szCs w:val="26"/>
          <w:lang w:val="en-US"/>
        </w:rPr>
        <w:t>ln</w:t>
      </w:r>
      <w:r w:rsidRPr="003C3DCC">
        <w:rPr>
          <w:rFonts w:ascii="PT Astra Serif" w:hAnsi="PT Astra Serif" w:cs="Arial"/>
          <w:sz w:val="26"/>
          <w:szCs w:val="26"/>
        </w:rPr>
        <w:t xml:space="preserve">х100%, 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где:</w:t>
      </w:r>
      <w:r w:rsidRPr="003C3DCC">
        <w:rPr>
          <w:rFonts w:ascii="PT Astra Serif" w:hAnsi="PT Astra Serif" w:cs="Arial"/>
          <w:sz w:val="26"/>
          <w:szCs w:val="26"/>
        </w:rPr>
        <w:br/>
        <w:t>E - эффективность реализации Программы (в процентах);</w:t>
      </w:r>
      <w:r w:rsidRPr="003C3DCC">
        <w:rPr>
          <w:rFonts w:ascii="PT Astra Serif" w:hAnsi="PT Astra Serif" w:cs="Arial"/>
          <w:sz w:val="26"/>
          <w:szCs w:val="26"/>
        </w:rPr>
        <w:br/>
        <w:t>If - фактический индикатор, достигнутый в ходе реализации Программы;</w:t>
      </w:r>
      <w:r w:rsidRPr="003C3DCC">
        <w:rPr>
          <w:rFonts w:ascii="PT Astra Serif" w:hAnsi="PT Astra Serif" w:cs="Arial"/>
          <w:sz w:val="26"/>
          <w:szCs w:val="26"/>
        </w:rPr>
        <w:br/>
        <w:t>In - нормативный индикатор, утвержденный Программой.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      Критерии оценки эффективности реализации Программы:</w:t>
      </w:r>
    </w:p>
    <w:p w:rsidR="00824C62" w:rsidRPr="003C3DCC" w:rsidRDefault="00824C62" w:rsidP="00824C6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 w:cs="Arial"/>
          <w:sz w:val="26"/>
          <w:szCs w:val="26"/>
        </w:rPr>
      </w:pPr>
      <w:r w:rsidRPr="003C3DCC">
        <w:rPr>
          <w:rFonts w:ascii="PT Astra Serif" w:hAnsi="PT Astra Serif" w:cs="Arial"/>
          <w:sz w:val="26"/>
          <w:szCs w:val="26"/>
        </w:rPr>
        <w:t>- программа реализуется эффективно (за весь период реализации), если ее эффективность составляет 80 процентов и более;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- программа нуждается в корректировке и доработке, если эффективность реализации Программы составляет 60 - 80 процентов;</w:t>
      </w:r>
      <w:r w:rsidRPr="003C3DCC">
        <w:rPr>
          <w:rFonts w:ascii="PT Astra Serif" w:hAnsi="PT Astra Serif" w:cs="Arial"/>
          <w:sz w:val="26"/>
          <w:szCs w:val="26"/>
        </w:rPr>
        <w:br/>
        <w:t xml:space="preserve"> - программа считается неэффективной, если мероприятия Программы выполнены с эффективностью менее 60 процентов.</w:t>
      </w:r>
      <w:r w:rsidRPr="003C3DCC">
        <w:rPr>
          <w:rFonts w:ascii="PT Astra Serif" w:hAnsi="PT Astra Serif" w:cs="Arial"/>
          <w:sz w:val="26"/>
          <w:szCs w:val="26"/>
        </w:rPr>
        <w:br/>
      </w: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Pr="003C3DCC" w:rsidRDefault="00824C62" w:rsidP="00824C62">
      <w:pPr>
        <w:ind w:firstLine="708"/>
        <w:rPr>
          <w:rFonts w:ascii="PT Astra Serif" w:hAnsi="PT Astra Serif" w:cs="Arial"/>
          <w:sz w:val="26"/>
          <w:szCs w:val="26"/>
        </w:rPr>
      </w:pPr>
    </w:p>
    <w:p w:rsidR="00824C62" w:rsidRDefault="00824C62" w:rsidP="003C3DCC">
      <w:pPr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Default="00824C62" w:rsidP="00824C62">
      <w:pPr>
        <w:ind w:firstLine="708"/>
        <w:rPr>
          <w:rFonts w:ascii="PT Astra Serif" w:hAnsi="PT Astra Serif" w:cs="Arial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Исп. консультант по земельно-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 xml:space="preserve">имущественным отношениям                                               </w:t>
      </w:r>
      <w:r w:rsidR="003227DA" w:rsidRPr="00B322F6">
        <w:rPr>
          <w:rFonts w:ascii="PT Astra Serif" w:hAnsi="PT Astra Serif" w:cs="Arial"/>
          <w:b/>
          <w:sz w:val="26"/>
          <w:szCs w:val="26"/>
        </w:rPr>
        <w:t xml:space="preserve">           </w:t>
      </w:r>
      <w:r w:rsidR="003C3DCC" w:rsidRPr="00B322F6">
        <w:rPr>
          <w:rFonts w:ascii="PT Astra Serif" w:hAnsi="PT Astra Serif" w:cs="Arial"/>
          <w:b/>
          <w:sz w:val="26"/>
          <w:szCs w:val="26"/>
        </w:rPr>
        <w:t>Е.А.Голикова</w:t>
      </w:r>
      <w:r w:rsidR="003227DA" w:rsidRPr="00B322F6">
        <w:rPr>
          <w:rFonts w:ascii="PT Astra Serif" w:hAnsi="PT Astra Serif" w:cs="Arial"/>
          <w:b/>
          <w:sz w:val="26"/>
          <w:szCs w:val="26"/>
        </w:rPr>
        <w:t xml:space="preserve">  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СОГЛАСОВАНО: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А.В. Гончарук</w:t>
      </w:r>
      <w:r w:rsidR="003C3DCC" w:rsidRPr="00B322F6">
        <w:rPr>
          <w:rFonts w:ascii="PT Astra Serif" w:hAnsi="PT Astra Serif" w:cs="Arial"/>
          <w:b/>
          <w:sz w:val="26"/>
          <w:szCs w:val="26"/>
        </w:rPr>
        <w:t xml:space="preserve"> ______________</w:t>
      </w: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</w:p>
    <w:p w:rsidR="00824C62" w:rsidRPr="00B322F6" w:rsidRDefault="00824C62" w:rsidP="00824C62">
      <w:pPr>
        <w:rPr>
          <w:rFonts w:ascii="PT Astra Serif" w:hAnsi="PT Astra Serif" w:cs="Arial"/>
          <w:b/>
          <w:sz w:val="26"/>
          <w:szCs w:val="26"/>
        </w:rPr>
      </w:pPr>
      <w:r w:rsidRPr="00B322F6">
        <w:rPr>
          <w:rFonts w:ascii="PT Astra Serif" w:hAnsi="PT Astra Serif" w:cs="Arial"/>
          <w:b/>
          <w:sz w:val="26"/>
          <w:szCs w:val="26"/>
        </w:rPr>
        <w:t>С.Н. Арапина</w:t>
      </w:r>
      <w:r w:rsidR="003C3DCC" w:rsidRPr="00B322F6">
        <w:rPr>
          <w:rFonts w:ascii="PT Astra Serif" w:hAnsi="PT Astra Serif" w:cs="Arial"/>
          <w:b/>
          <w:sz w:val="26"/>
          <w:szCs w:val="26"/>
        </w:rPr>
        <w:t xml:space="preserve"> _______________</w:t>
      </w:r>
    </w:p>
    <w:p w:rsidR="00B1164E" w:rsidRDefault="00B1164E"/>
    <w:sectPr w:rsidR="00B1164E" w:rsidSect="00B2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41" w:rsidRDefault="00BC4A41" w:rsidP="00DA0DAB">
      <w:r>
        <w:separator/>
      </w:r>
    </w:p>
  </w:endnote>
  <w:endnote w:type="continuationSeparator" w:id="0">
    <w:p w:rsidR="00BC4A41" w:rsidRDefault="00BC4A41" w:rsidP="00D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41" w:rsidRDefault="00BC4A41" w:rsidP="00DA0DAB">
      <w:r>
        <w:separator/>
      </w:r>
    </w:p>
  </w:footnote>
  <w:footnote w:type="continuationSeparator" w:id="0">
    <w:p w:rsidR="00BC4A41" w:rsidRDefault="00BC4A41" w:rsidP="00DA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CC9"/>
    <w:multiLevelType w:val="hybridMultilevel"/>
    <w:tmpl w:val="351A716A"/>
    <w:lvl w:ilvl="0" w:tplc="0564326E">
      <w:start w:val="5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46"/>
    <w:rsid w:val="000052B7"/>
    <w:rsid w:val="00100676"/>
    <w:rsid w:val="001F3A6A"/>
    <w:rsid w:val="003227DA"/>
    <w:rsid w:val="00330934"/>
    <w:rsid w:val="00344486"/>
    <w:rsid w:val="00361ACC"/>
    <w:rsid w:val="003C3DCC"/>
    <w:rsid w:val="0069536D"/>
    <w:rsid w:val="00824C62"/>
    <w:rsid w:val="00857691"/>
    <w:rsid w:val="00864624"/>
    <w:rsid w:val="0094747C"/>
    <w:rsid w:val="00973D3E"/>
    <w:rsid w:val="00A26D44"/>
    <w:rsid w:val="00AD4F35"/>
    <w:rsid w:val="00AD77B6"/>
    <w:rsid w:val="00B1164E"/>
    <w:rsid w:val="00B201A5"/>
    <w:rsid w:val="00B322F6"/>
    <w:rsid w:val="00BC4A41"/>
    <w:rsid w:val="00C32CB5"/>
    <w:rsid w:val="00D5273A"/>
    <w:rsid w:val="00D95290"/>
    <w:rsid w:val="00DA0DAB"/>
    <w:rsid w:val="00DB5546"/>
    <w:rsid w:val="00E04FF0"/>
    <w:rsid w:val="00F0020C"/>
    <w:rsid w:val="00F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4FF1"/>
  <w15:docId w15:val="{5F05A324-08F5-4A89-BF33-CE6151A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2024-12-27T06:13:00Z</dcterms:created>
  <dcterms:modified xsi:type="dcterms:W3CDTF">2024-12-27T08:19:00Z</dcterms:modified>
</cp:coreProperties>
</file>