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D4" w:rsidRPr="0083223B" w:rsidRDefault="002861D4" w:rsidP="00C10615">
      <w:pPr>
        <w:tabs>
          <w:tab w:val="left" w:pos="4111"/>
        </w:tabs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D4" w:rsidRDefault="002861D4" w:rsidP="002861D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861D4" w:rsidRDefault="002861D4" w:rsidP="002861D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861D4" w:rsidRDefault="002861D4" w:rsidP="002861D4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861D4" w:rsidRDefault="002861D4" w:rsidP="002861D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861D4" w:rsidRPr="004964FF" w:rsidRDefault="0007362C" w:rsidP="00D1040E">
      <w:pPr>
        <w:spacing w:before="200" w:line="240" w:lineRule="auto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861D4" w:rsidRDefault="002861D4" w:rsidP="002861D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2861D4" w:rsidRPr="007648B2" w:rsidTr="00B43679">
        <w:trPr>
          <w:trHeight w:val="146"/>
        </w:trPr>
        <w:tc>
          <w:tcPr>
            <w:tcW w:w="5846" w:type="dxa"/>
            <w:shd w:val="clear" w:color="auto" w:fill="auto"/>
          </w:tcPr>
          <w:p w:rsidR="002861D4" w:rsidRPr="005B113F" w:rsidRDefault="005B113F" w:rsidP="00B43679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B113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B43679" w:rsidRPr="005B113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т </w:t>
            </w:r>
            <w:r w:rsidRPr="005B113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19 февраля 2024 года </w:t>
            </w:r>
          </w:p>
        </w:tc>
        <w:tc>
          <w:tcPr>
            <w:tcW w:w="2409" w:type="dxa"/>
            <w:shd w:val="clear" w:color="auto" w:fill="auto"/>
          </w:tcPr>
          <w:p w:rsidR="002861D4" w:rsidRPr="005B113F" w:rsidRDefault="002861D4" w:rsidP="00B43679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B113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5B113F" w:rsidRPr="005B113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175</w:t>
            </w:r>
          </w:p>
        </w:tc>
      </w:tr>
    </w:tbl>
    <w:p w:rsidR="002861D4" w:rsidRPr="00845378" w:rsidRDefault="002861D4" w:rsidP="002861D4">
      <w:pPr>
        <w:rPr>
          <w:rFonts w:ascii="PT Astra Serif" w:hAnsi="PT Astra Serif"/>
          <w:sz w:val="28"/>
          <w:szCs w:val="28"/>
        </w:rPr>
      </w:pPr>
    </w:p>
    <w:p w:rsidR="005E61F6" w:rsidRPr="005E61F6" w:rsidRDefault="005E61F6" w:rsidP="005B113F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E61F6" w:rsidRDefault="009F7ABA" w:rsidP="005B113F">
      <w:pPr>
        <w:spacing w:after="0" w:line="240" w:lineRule="auto"/>
        <w:ind w:hanging="142"/>
        <w:jc w:val="center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«</w:t>
      </w:r>
      <w:r w:rsidR="00C629BE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Об утверждении программы оздоровления муниципальных финансов муниципального образования Заокский район</w:t>
      </w:r>
      <w:r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»</w:t>
      </w:r>
      <w:r w:rsidR="00E910B1" w:rsidRPr="009A0E6B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</w:p>
    <w:p w:rsidR="005B113F" w:rsidRDefault="005B113F" w:rsidP="005B113F">
      <w:pPr>
        <w:spacing w:after="0" w:line="240" w:lineRule="auto"/>
        <w:ind w:hanging="142"/>
        <w:jc w:val="center"/>
        <w:rPr>
          <w:rFonts w:ascii="PT Astra Serif" w:eastAsia="Times New Roman" w:hAnsi="PT Astra Serif" w:cs="Arial"/>
          <w:sz w:val="32"/>
          <w:szCs w:val="32"/>
          <w:lang w:eastAsia="ru-RU"/>
        </w:rPr>
      </w:pPr>
    </w:p>
    <w:p w:rsidR="005B113F" w:rsidRPr="005B113F" w:rsidRDefault="005B113F" w:rsidP="005B113F">
      <w:pPr>
        <w:spacing w:after="0" w:line="240" w:lineRule="auto"/>
        <w:ind w:hanging="142"/>
        <w:jc w:val="center"/>
        <w:rPr>
          <w:rFonts w:ascii="PT Astra Serif" w:eastAsia="Times New Roman" w:hAnsi="PT Astra Serif" w:cs="Arial"/>
          <w:sz w:val="32"/>
          <w:szCs w:val="32"/>
          <w:lang w:eastAsia="ru-RU"/>
        </w:rPr>
      </w:pPr>
    </w:p>
    <w:p w:rsidR="00E910B1" w:rsidRPr="005B113F" w:rsidRDefault="00E910B1" w:rsidP="005B113F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</w:t>
      </w:r>
      <w:r w:rsidR="006B0BE6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достижения высокой степени качества управления муниципальными финансами</w:t>
      </w: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, на основании статьи 23 Устава муниципального образования Заокский район:</w:t>
      </w:r>
    </w:p>
    <w:p w:rsidR="00C629BE" w:rsidRPr="005B113F" w:rsidRDefault="00675996" w:rsidP="005B113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 w:rsidR="00C629BE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Утвердить программу оздоровления муниципальных финансов муниципального образования Заокский район согласно прил</w:t>
      </w:r>
      <w:r w:rsidR="0007362C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ожению к настоящему постановлению</w:t>
      </w:r>
      <w:r w:rsidR="00C629BE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2C0E6B" w:rsidRPr="005B113F" w:rsidRDefault="005B113F" w:rsidP="005B11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2C0E6B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Признать утратившим силу распоряжение администрации муниципального образования Заокский район от 10.03.2020г. № 32-р «Об утверждении плана мероприятий по оздоровлению муниципальных финансов муниципального образования Заокский район и по сокращению муниципального долга»</w:t>
      </w:r>
    </w:p>
    <w:p w:rsidR="00C629BE" w:rsidRPr="005B113F" w:rsidRDefault="002C0E6B" w:rsidP="005B11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hAnsi="PT Astra Serif" w:cs="Arial"/>
          <w:sz w:val="28"/>
          <w:szCs w:val="28"/>
        </w:rPr>
        <w:t>3</w:t>
      </w:r>
      <w:r w:rsidR="00CF1C9F" w:rsidRPr="005B113F">
        <w:rPr>
          <w:rFonts w:ascii="PT Astra Serif" w:hAnsi="PT Astra Serif" w:cs="Arial"/>
          <w:sz w:val="28"/>
          <w:szCs w:val="28"/>
        </w:rPr>
        <w:t>.</w:t>
      </w:r>
      <w:proofErr w:type="gramStart"/>
      <w:r w:rsidR="009A0E6B" w:rsidRPr="005B113F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9A0E6B" w:rsidRPr="005B113F">
        <w:rPr>
          <w:rFonts w:ascii="PT Astra Serif" w:hAnsi="PT Astra Serif" w:cs="Arial"/>
          <w:sz w:val="28"/>
          <w:szCs w:val="28"/>
        </w:rPr>
        <w:t xml:space="preserve"> выполнением настоящего </w:t>
      </w:r>
      <w:r w:rsidR="0007362C" w:rsidRPr="005B113F">
        <w:rPr>
          <w:rFonts w:ascii="PT Astra Serif" w:hAnsi="PT Astra Serif" w:cs="Arial"/>
          <w:sz w:val="28"/>
          <w:szCs w:val="28"/>
        </w:rPr>
        <w:t>постановления</w:t>
      </w:r>
      <w:r w:rsidR="009A0E6B" w:rsidRPr="005B113F">
        <w:rPr>
          <w:rFonts w:ascii="PT Astra Serif" w:hAnsi="PT Astra Serif" w:cs="Arial"/>
          <w:sz w:val="28"/>
          <w:szCs w:val="28"/>
        </w:rPr>
        <w:t xml:space="preserve"> оставляю за собой.</w:t>
      </w:r>
    </w:p>
    <w:p w:rsidR="00C629BE" w:rsidRPr="005B113F" w:rsidRDefault="002C0E6B" w:rsidP="005B11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hAnsi="PT Astra Serif" w:cs="Arial"/>
          <w:sz w:val="28"/>
          <w:szCs w:val="28"/>
        </w:rPr>
        <w:t>4</w:t>
      </w:r>
      <w:r w:rsidR="005B113F">
        <w:rPr>
          <w:rFonts w:ascii="PT Astra Serif" w:hAnsi="PT Astra Serif" w:cs="Arial"/>
          <w:sz w:val="28"/>
          <w:szCs w:val="28"/>
        </w:rPr>
        <w:t>.</w:t>
      </w:r>
      <w:proofErr w:type="gramStart"/>
      <w:r w:rsidR="009A0E6B" w:rsidRPr="005B113F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="009A0E6B" w:rsidRPr="005B113F">
        <w:rPr>
          <w:rFonts w:ascii="PT Astra Serif" w:hAnsi="PT Astra Serif" w:cs="Arial"/>
          <w:sz w:val="28"/>
          <w:szCs w:val="28"/>
        </w:rPr>
        <w:t xml:space="preserve"> настоящее </w:t>
      </w:r>
      <w:r w:rsidR="0007362C" w:rsidRPr="005B113F">
        <w:rPr>
          <w:rFonts w:ascii="PT Astra Serif" w:hAnsi="PT Astra Serif" w:cs="Arial"/>
          <w:sz w:val="28"/>
          <w:szCs w:val="28"/>
        </w:rPr>
        <w:t>постановление</w:t>
      </w:r>
      <w:r w:rsidR="009A0E6B" w:rsidRPr="005B113F">
        <w:rPr>
          <w:rFonts w:ascii="PT Astra Serif" w:hAnsi="PT Astra Serif" w:cs="Arial"/>
          <w:sz w:val="28"/>
          <w:szCs w:val="28"/>
        </w:rPr>
        <w:t xml:space="preserve"> на официальном сайте муниципального образования Заокский район в сети Интернет.</w:t>
      </w:r>
    </w:p>
    <w:p w:rsidR="00E910B1" w:rsidRPr="005B113F" w:rsidRDefault="002C0E6B" w:rsidP="005B113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hAnsi="PT Astra Serif" w:cs="Arial"/>
          <w:sz w:val="28"/>
          <w:szCs w:val="28"/>
        </w:rPr>
        <w:t>5</w:t>
      </w:r>
      <w:r w:rsidR="005B113F">
        <w:rPr>
          <w:rFonts w:ascii="PT Astra Serif" w:hAnsi="PT Astra Serif" w:cs="Arial"/>
          <w:sz w:val="28"/>
          <w:szCs w:val="28"/>
        </w:rPr>
        <w:t>.</w:t>
      </w:r>
      <w:r w:rsidR="0007362C" w:rsidRPr="005B113F">
        <w:rPr>
          <w:rFonts w:ascii="PT Astra Serif" w:hAnsi="PT Astra Serif" w:cs="Arial"/>
          <w:sz w:val="28"/>
          <w:szCs w:val="28"/>
        </w:rPr>
        <w:t>Постановление</w:t>
      </w:r>
      <w:r w:rsidR="009A0E6B" w:rsidRPr="005B113F">
        <w:rPr>
          <w:rFonts w:ascii="PT Astra Serif" w:hAnsi="PT Astra Serif" w:cs="Arial"/>
          <w:sz w:val="28"/>
          <w:szCs w:val="28"/>
        </w:rPr>
        <w:t xml:space="preserve"> вступает в силу со дня его подписания</w:t>
      </w:r>
      <w:r w:rsidRPr="005B113F">
        <w:rPr>
          <w:rFonts w:ascii="PT Astra Serif" w:hAnsi="PT Astra Serif" w:cs="Arial"/>
          <w:sz w:val="28"/>
          <w:szCs w:val="28"/>
        </w:rPr>
        <w:t>.</w:t>
      </w:r>
    </w:p>
    <w:p w:rsidR="005B113F" w:rsidRPr="009A0E6B" w:rsidRDefault="005B113F" w:rsidP="005B113F">
      <w:pPr>
        <w:spacing w:after="0" w:line="240" w:lineRule="auto"/>
        <w:rPr>
          <w:rFonts w:ascii="PT Astra Serif" w:eastAsia="Times New Roman" w:hAnsi="PT Astra Serif" w:cs="Arial"/>
          <w:sz w:val="32"/>
          <w:szCs w:val="32"/>
          <w:lang w:eastAsia="ru-RU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4"/>
        <w:gridCol w:w="4831"/>
      </w:tblGrid>
      <w:tr w:rsidR="00E910B1" w:rsidRPr="009A0E6B" w:rsidTr="00D762AC">
        <w:trPr>
          <w:trHeight w:val="360"/>
          <w:tblCellSpacing w:w="0" w:type="dxa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0B1" w:rsidRPr="009A0E6B" w:rsidRDefault="00083B5F" w:rsidP="005B113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Г</w:t>
            </w:r>
            <w:r w:rsidR="00E910B1"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лав</w:t>
            </w:r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а</w:t>
            </w:r>
            <w:r w:rsidR="00E910B1"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 xml:space="preserve"> администрации</w:t>
            </w:r>
          </w:p>
          <w:p w:rsidR="00E910B1" w:rsidRPr="009A0E6B" w:rsidRDefault="00E910B1" w:rsidP="005B113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муниципального образования</w:t>
            </w:r>
          </w:p>
          <w:p w:rsidR="00E910B1" w:rsidRPr="009A0E6B" w:rsidRDefault="00E910B1" w:rsidP="005B113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Заокский район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0B1" w:rsidRPr="009A0E6B" w:rsidRDefault="00E910B1" w:rsidP="005E61F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</w:p>
          <w:p w:rsidR="00E910B1" w:rsidRPr="009A0E6B" w:rsidRDefault="00E910B1" w:rsidP="005E61F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</w:p>
          <w:p w:rsidR="00E910B1" w:rsidRPr="009A0E6B" w:rsidRDefault="00083B5F" w:rsidP="005E61F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32"/>
                <w:szCs w:val="32"/>
                <w:lang w:eastAsia="ru-RU"/>
              </w:rPr>
            </w:pPr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 xml:space="preserve">А.Ю. </w:t>
            </w:r>
            <w:proofErr w:type="spellStart"/>
            <w:r w:rsidRPr="009A0E6B">
              <w:rPr>
                <w:rFonts w:ascii="PT Astra Serif" w:eastAsia="Times New Roman" w:hAnsi="PT Astra Serif" w:cs="Arial"/>
                <w:b/>
                <w:bCs/>
                <w:sz w:val="32"/>
                <w:szCs w:val="32"/>
                <w:lang w:eastAsia="ru-RU"/>
              </w:rPr>
              <w:t>Атаянц</w:t>
            </w:r>
            <w:proofErr w:type="spellEnd"/>
          </w:p>
        </w:tc>
      </w:tr>
    </w:tbl>
    <w:p w:rsidR="004058F1" w:rsidRDefault="004058F1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Default="005B113F" w:rsidP="00D104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113F" w:rsidRPr="005B113F" w:rsidRDefault="005B113F" w:rsidP="00D104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4058F1" w:rsidRDefault="004058F1" w:rsidP="00D104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B113F" w:rsidRPr="005B113F" w:rsidRDefault="005B113F" w:rsidP="00D104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1040E" w:rsidRPr="005B113F" w:rsidRDefault="00D1040E" w:rsidP="00D1040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B113F">
        <w:rPr>
          <w:rFonts w:ascii="PT Astra Serif" w:hAnsi="PT Astra Serif"/>
          <w:sz w:val="24"/>
          <w:szCs w:val="24"/>
        </w:rPr>
        <w:t>Исп. Рыбачук Ю.Э.</w:t>
      </w:r>
    </w:p>
    <w:p w:rsidR="00D1040E" w:rsidRPr="005B113F" w:rsidRDefault="00D1040E" w:rsidP="00D1040E">
      <w:pPr>
        <w:pStyle w:val="ConsPlusNormal"/>
        <w:rPr>
          <w:rFonts w:ascii="PT Astra Serif" w:hAnsi="PT Astra Serif"/>
          <w:bCs/>
          <w:sz w:val="24"/>
          <w:szCs w:val="24"/>
        </w:rPr>
      </w:pPr>
      <w:r w:rsidRPr="005B113F">
        <w:rPr>
          <w:rFonts w:ascii="PT Astra Serif" w:hAnsi="PT Astra Serif"/>
          <w:bCs/>
          <w:sz w:val="24"/>
          <w:szCs w:val="24"/>
        </w:rPr>
        <w:t>Тел.2-70-12</w:t>
      </w:r>
    </w:p>
    <w:p w:rsidR="00E910B1" w:rsidRPr="005B113F" w:rsidRDefault="00D1040E" w:rsidP="005B113F">
      <w:pPr>
        <w:pStyle w:val="ConsPlusNormal"/>
        <w:rPr>
          <w:rFonts w:ascii="PT Astra Serif" w:hAnsi="PT Astra Serif"/>
          <w:sz w:val="24"/>
          <w:szCs w:val="24"/>
        </w:rPr>
        <w:sectPr w:rsidR="00E910B1" w:rsidRPr="005B113F" w:rsidSect="005E61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113F">
        <w:rPr>
          <w:rFonts w:ascii="PT Astra Serif" w:hAnsi="PT Astra Serif"/>
          <w:b/>
          <w:bCs/>
          <w:sz w:val="24"/>
          <w:szCs w:val="24"/>
        </w:rPr>
        <w:t>«</w:t>
      </w:r>
      <w:r w:rsidRPr="005B113F">
        <w:rPr>
          <w:rFonts w:ascii="PT Astra Serif" w:hAnsi="PT Astra Serif"/>
          <w:bCs/>
          <w:sz w:val="24"/>
          <w:szCs w:val="24"/>
        </w:rPr>
        <w:t xml:space="preserve">Об утверждении </w:t>
      </w:r>
      <w:r w:rsidR="002C0E6B" w:rsidRPr="005B113F">
        <w:rPr>
          <w:rFonts w:ascii="PT Astra Serif" w:hAnsi="PT Astra Serif"/>
          <w:bCs/>
          <w:sz w:val="24"/>
          <w:szCs w:val="24"/>
        </w:rPr>
        <w:t>программы оздоровления</w:t>
      </w:r>
      <w:r w:rsidR="00B9434D" w:rsidRPr="005B113F">
        <w:rPr>
          <w:rFonts w:ascii="PT Astra Serif" w:hAnsi="PT Astra Serif"/>
          <w:bCs/>
          <w:sz w:val="24"/>
          <w:szCs w:val="24"/>
        </w:rPr>
        <w:t xml:space="preserve"> муниципальных финансов</w:t>
      </w:r>
      <w:r w:rsidR="002C0E6B" w:rsidRPr="005B113F">
        <w:rPr>
          <w:rFonts w:ascii="PT Astra Serif" w:hAnsi="PT Astra Serif"/>
          <w:bCs/>
          <w:sz w:val="24"/>
          <w:szCs w:val="24"/>
        </w:rPr>
        <w:t xml:space="preserve"> муниципального образования Заокский район</w:t>
      </w:r>
    </w:p>
    <w:p w:rsidR="00491CA5" w:rsidRPr="005B113F" w:rsidRDefault="00D762AC" w:rsidP="005B113F">
      <w:pPr>
        <w:spacing w:after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</w:t>
      </w:r>
      <w:r w:rsidR="00E910B1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риложение </w:t>
      </w:r>
    </w:p>
    <w:p w:rsidR="00491CA5" w:rsidRPr="005B113F" w:rsidRDefault="0007362C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</w:t>
      </w:r>
      <w:r w:rsidR="00491CA5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E910B1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администрации </w:t>
      </w:r>
    </w:p>
    <w:p w:rsidR="00491CA5" w:rsidRPr="005B113F" w:rsidRDefault="00E910B1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</w:t>
      </w:r>
      <w:r w:rsidR="00491CA5"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>образования</w:t>
      </w:r>
    </w:p>
    <w:p w:rsidR="00491CA5" w:rsidRPr="005B113F" w:rsidRDefault="00E910B1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Заокский район</w:t>
      </w:r>
    </w:p>
    <w:p w:rsidR="00491CA5" w:rsidRDefault="005B113F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от 19.02.2024г. №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175</w:t>
      </w:r>
    </w:p>
    <w:p w:rsidR="005B113F" w:rsidRDefault="005B113F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B113F" w:rsidRPr="005B113F" w:rsidRDefault="005B113F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91CA5" w:rsidRPr="005B113F" w:rsidRDefault="00491CA5" w:rsidP="005B113F">
      <w:pPr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Программа</w:t>
      </w:r>
    </w:p>
    <w:p w:rsidR="00491CA5" w:rsidRPr="005B113F" w:rsidRDefault="00491CA5" w:rsidP="005B113F">
      <w:pPr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оздоровления муниципальных финансов муниципального образования Заокский район на 2024 – 2026 годы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491CA5" w:rsidRPr="005B113F" w:rsidRDefault="005B113F" w:rsidP="005B113F">
      <w:pPr>
        <w:spacing w:after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1.</w:t>
      </w:r>
      <w:r w:rsidR="00491CA5" w:rsidRPr="005B11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Общие положения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91CA5" w:rsidRPr="005B113F" w:rsidRDefault="00491CA5" w:rsidP="005B113F">
      <w:pPr>
        <w:spacing w:after="0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Программа оздоровления муниципальных финансов муниципального образования Заокский район на 2024 – 2026 годы (далее – Программа оздоровления финансов) разработана в целях реализации мер по социально – экономическому развитию муниципального образования Заокский район (далее – муниципальное образование) и оздоровлению муниципальных финансов. 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Программа оздоровления финансов направлена на формирование бюджетной политики муниципального образования, ориентированной на создание условий для эффективного управления муниципальными финансами муниципального образования и укрепление устойчивости бюджетной системы муниципального образования. Программа оздоровления финансов определяет основные направления деятельности администрации муниципального образования Заокский район (далее – администрация муниципального образования) в сфере повышения собираемости налоговых и неналоговых доходов, оптимизации расходов бюджета, ограничения бюджетного дефицита, совершенствования управления долговыми обязательствами. 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B113F" w:rsidRDefault="005B113F" w:rsidP="005B113F">
      <w:pPr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2.</w:t>
      </w:r>
      <w:r w:rsidR="00491CA5" w:rsidRPr="005B11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Цели и задачи </w:t>
      </w:r>
    </w:p>
    <w:p w:rsidR="00491CA5" w:rsidRPr="005B113F" w:rsidRDefault="00491CA5" w:rsidP="005B113F">
      <w:pPr>
        <w:spacing w:after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Программы оздоровления финансов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91CA5" w:rsidRPr="005B113F" w:rsidRDefault="00491CA5" w:rsidP="005B113F">
      <w:pPr>
        <w:pStyle w:val="ConsPlusNormal"/>
        <w:spacing w:line="276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B113F">
        <w:rPr>
          <w:rFonts w:ascii="PT Astra Serif" w:hAnsi="PT Astra Serif" w:cs="Times New Roman"/>
          <w:sz w:val="28"/>
          <w:szCs w:val="28"/>
        </w:rPr>
        <w:t xml:space="preserve">Цели Программы оздоровления финансов – обеспечение  долгосрочной сбалансированности и финансовой устойчивости бюджета муниципального образования Заокский район (далее – бюджет муниципального образования), повышение эффективности бюджетных расходов, повышение результативности выполнения муниципальных </w:t>
      </w:r>
      <w:r w:rsidRPr="005B113F">
        <w:rPr>
          <w:rFonts w:ascii="PT Astra Serif" w:hAnsi="PT Astra Serif" w:cs="Times New Roman"/>
          <w:sz w:val="28"/>
          <w:szCs w:val="28"/>
        </w:rPr>
        <w:lastRenderedPageBreak/>
        <w:t>функций, обеспечение потребностей населения и организаций в муниципальных услугах, увеличение их доступности и качества, анализ рисков и обеспечение предсказуемости ситуации с учетом сложившихся условий и перспектив развития экономики, реализация бюджетной стратегии во взаимосвязи</w:t>
      </w:r>
      <w:proofErr w:type="gramEnd"/>
      <w:r w:rsidRPr="005B113F">
        <w:rPr>
          <w:rFonts w:ascii="PT Astra Serif" w:hAnsi="PT Astra Serif" w:cs="Times New Roman"/>
          <w:sz w:val="28"/>
          <w:szCs w:val="28"/>
        </w:rPr>
        <w:t xml:space="preserve"> с приоритетами и целями социально-экономического развития муниципального образования, сокращение долговой нагрузки на бюджет муниципального образования.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113F">
        <w:rPr>
          <w:rFonts w:ascii="PT Astra Serif" w:eastAsia="Times New Roman" w:hAnsi="PT Astra Serif"/>
          <w:sz w:val="28"/>
          <w:szCs w:val="28"/>
          <w:lang w:eastAsia="ru-RU"/>
        </w:rPr>
        <w:t xml:space="preserve">Для достижения поставленных целей необходимо решить следующие задачи Программы оздоровления финансов: 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491CA5" w:rsidRPr="005B113F">
        <w:rPr>
          <w:rFonts w:ascii="PT Astra Serif" w:hAnsi="PT Astra Serif" w:cs="Times New Roman"/>
          <w:sz w:val="28"/>
          <w:szCs w:val="28"/>
        </w:rPr>
        <w:t>увеличение поступлений в бюджет муниципального образования налоговых доходов и неналоговых доходов;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491CA5" w:rsidRPr="005B113F">
        <w:rPr>
          <w:rFonts w:ascii="PT Astra Serif" w:hAnsi="PT Astra Serif" w:cs="Times New Roman"/>
          <w:sz w:val="28"/>
          <w:szCs w:val="28"/>
        </w:rPr>
        <w:t>повышение эффективности расходов на муниципальное управление;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491CA5" w:rsidRPr="005B113F">
        <w:rPr>
          <w:rFonts w:ascii="PT Astra Serif" w:hAnsi="PT Astra Serif" w:cs="Times New Roman"/>
          <w:sz w:val="28"/>
          <w:szCs w:val="28"/>
        </w:rPr>
        <w:t>повышение эффективности планирования бюджета муниципального образования и деятельности главных распорядителей средств бюджета муниципального образования Заокский район (далее – главные распорядители бюджетных средств);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491CA5" w:rsidRPr="005B113F">
        <w:rPr>
          <w:rFonts w:ascii="PT Astra Serif" w:hAnsi="PT Astra Serif" w:cs="Times New Roman"/>
          <w:sz w:val="28"/>
          <w:szCs w:val="28"/>
        </w:rPr>
        <w:t>повышение эффективности расходов на содержание бюджетной сети и численности работников бюджетной сферы;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491CA5" w:rsidRPr="005B113F">
        <w:rPr>
          <w:rFonts w:ascii="PT Astra Serif" w:hAnsi="PT Astra Serif" w:cs="Times New Roman"/>
          <w:sz w:val="28"/>
          <w:szCs w:val="28"/>
        </w:rPr>
        <w:t>совершенствование системы закупок для муниципальных нужд муниципального образования;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="00491CA5" w:rsidRPr="005B113F">
        <w:rPr>
          <w:rFonts w:ascii="PT Astra Serif" w:hAnsi="PT Astra Serif" w:cs="Times New Roman"/>
          <w:sz w:val="28"/>
          <w:szCs w:val="28"/>
        </w:rPr>
        <w:t xml:space="preserve">повышение </w:t>
      </w:r>
      <w:proofErr w:type="gramStart"/>
      <w:r w:rsidR="00491CA5" w:rsidRPr="005B113F">
        <w:rPr>
          <w:rFonts w:ascii="PT Astra Serif" w:hAnsi="PT Astra Serif" w:cs="Times New Roman"/>
          <w:sz w:val="28"/>
          <w:szCs w:val="28"/>
        </w:rPr>
        <w:t>эффективности комплекса мер социальной поддержки населения</w:t>
      </w:r>
      <w:proofErr w:type="gramEnd"/>
      <w:r w:rsidR="00491CA5" w:rsidRPr="005B113F">
        <w:rPr>
          <w:rFonts w:ascii="PT Astra Serif" w:hAnsi="PT Astra Serif" w:cs="Times New Roman"/>
          <w:sz w:val="28"/>
          <w:szCs w:val="28"/>
        </w:rPr>
        <w:t>;</w:t>
      </w:r>
    </w:p>
    <w:p w:rsidR="00491CA5" w:rsidRPr="005B113F" w:rsidRDefault="001E3290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7" w:history="1">
        <w:r w:rsidR="00491CA5" w:rsidRPr="005B113F">
          <w:rPr>
            <w:rFonts w:ascii="PT Astra Serif" w:hAnsi="PT Astra Serif" w:cs="Times New Roman"/>
            <w:sz w:val="28"/>
            <w:szCs w:val="28"/>
          </w:rPr>
          <w:t>7</w:t>
        </w:r>
      </w:hyperlink>
      <w:r w:rsidR="005B113F">
        <w:rPr>
          <w:rFonts w:ascii="PT Astra Serif" w:hAnsi="PT Astra Serif" w:cs="Times New Roman"/>
          <w:sz w:val="28"/>
          <w:szCs w:val="28"/>
        </w:rPr>
        <w:t>)</w:t>
      </w:r>
      <w:r w:rsidR="00491CA5" w:rsidRPr="005B113F">
        <w:rPr>
          <w:rFonts w:ascii="PT Astra Serif" w:hAnsi="PT Astra Serif" w:cs="Times New Roman"/>
          <w:sz w:val="28"/>
          <w:szCs w:val="28"/>
        </w:rPr>
        <w:t>снижение долговой нагрузки на бюджет муниципального образования.</w:t>
      </w:r>
    </w:p>
    <w:p w:rsidR="00491CA5" w:rsidRPr="005B113F" w:rsidRDefault="00491CA5" w:rsidP="005B113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B113F" w:rsidRDefault="0007362C" w:rsidP="005B113F">
      <w:pPr>
        <w:pStyle w:val="ConsPlusTitle"/>
        <w:spacing w:line="276" w:lineRule="auto"/>
        <w:outlineLvl w:val="1"/>
        <w:rPr>
          <w:rFonts w:ascii="PT Astra Serif" w:hAnsi="PT Astra Serif"/>
        </w:rPr>
      </w:pPr>
      <w:r w:rsidRPr="005B113F">
        <w:rPr>
          <w:rFonts w:ascii="PT Astra Serif" w:hAnsi="PT Astra Serif"/>
        </w:rPr>
        <w:t>3</w:t>
      </w:r>
      <w:r w:rsidR="005B113F">
        <w:rPr>
          <w:rFonts w:ascii="PT Astra Serif" w:hAnsi="PT Astra Serif"/>
        </w:rPr>
        <w:t>.</w:t>
      </w:r>
      <w:r w:rsidR="00491CA5" w:rsidRPr="005B113F">
        <w:rPr>
          <w:rFonts w:ascii="PT Astra Serif" w:hAnsi="PT Astra Serif"/>
        </w:rPr>
        <w:t xml:space="preserve">Основные направления реализации </w:t>
      </w:r>
    </w:p>
    <w:p w:rsidR="00491CA5" w:rsidRPr="005B113F" w:rsidRDefault="00491CA5" w:rsidP="005B113F">
      <w:pPr>
        <w:pStyle w:val="ConsPlusTitle"/>
        <w:spacing w:line="276" w:lineRule="auto"/>
        <w:outlineLvl w:val="1"/>
        <w:rPr>
          <w:rFonts w:ascii="PT Astra Serif" w:hAnsi="PT Astra Serif"/>
        </w:rPr>
      </w:pPr>
      <w:r w:rsidRPr="005B113F">
        <w:rPr>
          <w:rFonts w:ascii="PT Astra Serif" w:hAnsi="PT Astra Serif"/>
        </w:rPr>
        <w:t>Программы оздоровления финансов</w:t>
      </w:r>
    </w:p>
    <w:p w:rsidR="00491CA5" w:rsidRPr="005B113F" w:rsidRDefault="00491CA5" w:rsidP="005B113F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1CA5" w:rsidRPr="005B113F" w:rsidRDefault="00491CA5" w:rsidP="005B113F">
      <w:pPr>
        <w:pStyle w:val="ConsPlusNormal"/>
        <w:spacing w:line="276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5B113F">
        <w:rPr>
          <w:rFonts w:ascii="PT Astra Serif" w:hAnsi="PT Astra Serif" w:cs="Times New Roman"/>
          <w:sz w:val="28"/>
          <w:szCs w:val="28"/>
        </w:rPr>
        <w:t>Основными направлениями реализации Программы оздоровления финансов являются: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491CA5" w:rsidRPr="005B113F">
        <w:rPr>
          <w:rFonts w:ascii="PT Astra Serif" w:hAnsi="PT Astra Serif" w:cs="Times New Roman"/>
          <w:sz w:val="28"/>
          <w:szCs w:val="28"/>
        </w:rPr>
        <w:t>увеличение налоговых и неналоговых доходов бюджета муниципального образования;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491CA5" w:rsidRPr="005B113F">
        <w:rPr>
          <w:rFonts w:ascii="PT Astra Serif" w:hAnsi="PT Astra Serif" w:cs="Times New Roman"/>
          <w:sz w:val="28"/>
          <w:szCs w:val="28"/>
        </w:rPr>
        <w:t>повышение эффективности и оптимизация расходов бюджета муниципального образования;</w:t>
      </w:r>
    </w:p>
    <w:p w:rsidR="00491CA5" w:rsidRPr="005B113F" w:rsidRDefault="005B113F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491CA5" w:rsidRPr="005B113F">
        <w:rPr>
          <w:rFonts w:ascii="PT Astra Serif" w:hAnsi="PT Astra Serif" w:cs="Times New Roman"/>
          <w:sz w:val="28"/>
          <w:szCs w:val="28"/>
        </w:rPr>
        <w:t>снижение долговой нагрузки на бюджет муниципального образования.</w:t>
      </w:r>
    </w:p>
    <w:p w:rsidR="00491CA5" w:rsidRPr="005B113F" w:rsidRDefault="00491CA5" w:rsidP="005B113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113F">
        <w:rPr>
          <w:rFonts w:ascii="PT Astra Serif" w:hAnsi="PT Astra Serif" w:cs="Times New Roman"/>
          <w:sz w:val="28"/>
          <w:szCs w:val="28"/>
        </w:rPr>
        <w:t>Данные направления будут реализовываться в рамках мероприятий, предусмотренных Планом оздоровления муниципальных финансов муниципального образования Заокский район на 2024</w:t>
      </w:r>
      <w:r w:rsidR="00FD739F" w:rsidRPr="005B113F">
        <w:rPr>
          <w:rFonts w:ascii="PT Astra Serif" w:hAnsi="PT Astra Serif" w:cs="Times New Roman"/>
          <w:sz w:val="28"/>
          <w:szCs w:val="28"/>
        </w:rPr>
        <w:t xml:space="preserve"> – 2026</w:t>
      </w:r>
      <w:r w:rsidRPr="005B113F">
        <w:rPr>
          <w:rFonts w:ascii="PT Astra Serif" w:hAnsi="PT Astra Serif" w:cs="Times New Roman"/>
          <w:sz w:val="28"/>
          <w:szCs w:val="28"/>
        </w:rPr>
        <w:t xml:space="preserve"> годы согласно </w:t>
      </w:r>
      <w:hyperlink w:anchor="P234" w:history="1">
        <w:r w:rsidRPr="005B113F">
          <w:rPr>
            <w:rFonts w:ascii="PT Astra Serif" w:hAnsi="PT Astra Serif" w:cs="Times New Roman"/>
            <w:sz w:val="28"/>
            <w:szCs w:val="28"/>
          </w:rPr>
          <w:t>приложению</w:t>
        </w:r>
      </w:hyperlink>
      <w:r w:rsidRPr="005B113F">
        <w:rPr>
          <w:rFonts w:ascii="PT Astra Serif" w:hAnsi="PT Astra Serif" w:cs="Times New Roman"/>
          <w:sz w:val="28"/>
          <w:szCs w:val="28"/>
        </w:rPr>
        <w:t xml:space="preserve"> к настоящей Программе оздоровления муниципальных финансов.</w:t>
      </w:r>
    </w:p>
    <w:p w:rsidR="00491CA5" w:rsidRPr="005B113F" w:rsidRDefault="00491CA5" w:rsidP="005B113F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113F">
        <w:rPr>
          <w:rFonts w:ascii="PT Astra Serif" w:hAnsi="PT Astra Serif"/>
          <w:sz w:val="28"/>
          <w:szCs w:val="28"/>
        </w:rPr>
        <w:t xml:space="preserve">Дальнейшее совершенствование управления расходными обязательствами муниципального образования будет осуществляться по пути обеспечения систематического контроля правовой обоснованности и эффективности их исполнения, концентрации управленческих усилий и бюджетных ассигнований на тех мероприятиях, которые обеспечивают максимальный вклад в достижение ключевых приоритетов бюджетной политики. </w:t>
      </w:r>
    </w:p>
    <w:p w:rsidR="00FD739F" w:rsidRPr="005B113F" w:rsidRDefault="00FD739F" w:rsidP="005B113F">
      <w:pPr>
        <w:spacing w:after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D739F" w:rsidRPr="005B113F" w:rsidRDefault="00FD739F" w:rsidP="005B113F">
      <w:pPr>
        <w:spacing w:after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20B27" w:rsidRPr="005B113F" w:rsidRDefault="00B20B27" w:rsidP="005B113F">
      <w:pPr>
        <w:spacing w:after="0"/>
        <w:ind w:firstLine="709"/>
        <w:jc w:val="right"/>
        <w:rPr>
          <w:rFonts w:ascii="PT Astra Serif" w:hAnsi="PT Astra Serif"/>
          <w:bCs/>
          <w:sz w:val="28"/>
          <w:szCs w:val="28"/>
        </w:rPr>
        <w:sectPr w:rsidR="00B20B27" w:rsidRPr="005B113F" w:rsidSect="00B20B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739F" w:rsidRPr="005B113F" w:rsidRDefault="00FD739F" w:rsidP="005B113F">
      <w:pPr>
        <w:spacing w:after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5B113F"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FD739F" w:rsidRPr="005B113F" w:rsidRDefault="00FD739F" w:rsidP="005B113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5B113F">
        <w:rPr>
          <w:rFonts w:ascii="PT Astra Serif" w:hAnsi="PT Astra Serif"/>
          <w:bCs/>
          <w:sz w:val="28"/>
          <w:szCs w:val="28"/>
        </w:rPr>
        <w:t xml:space="preserve">к </w:t>
      </w:r>
      <w:r w:rsidRPr="005B113F">
        <w:rPr>
          <w:rFonts w:ascii="PT Astra Serif" w:hAnsi="PT Astra Serif"/>
          <w:sz w:val="28"/>
          <w:szCs w:val="28"/>
        </w:rPr>
        <w:t xml:space="preserve">программе оздоровления </w:t>
      </w:r>
      <w:proofErr w:type="gramStart"/>
      <w:r w:rsidRPr="005B113F">
        <w:rPr>
          <w:rFonts w:ascii="PT Astra Serif" w:hAnsi="PT Astra Serif"/>
          <w:sz w:val="28"/>
          <w:szCs w:val="28"/>
        </w:rPr>
        <w:t>муниципальных</w:t>
      </w:r>
      <w:proofErr w:type="gramEnd"/>
    </w:p>
    <w:p w:rsidR="00FD739F" w:rsidRPr="005B113F" w:rsidRDefault="00FD739F" w:rsidP="005B113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5B113F">
        <w:rPr>
          <w:rFonts w:ascii="PT Astra Serif" w:hAnsi="PT Astra Serif"/>
          <w:sz w:val="28"/>
          <w:szCs w:val="28"/>
        </w:rPr>
        <w:t>финансов муниципального образования</w:t>
      </w:r>
    </w:p>
    <w:p w:rsidR="00FD739F" w:rsidRPr="005B113F" w:rsidRDefault="00FD739F" w:rsidP="005B113F">
      <w:pPr>
        <w:spacing w:after="0"/>
        <w:jc w:val="right"/>
        <w:rPr>
          <w:rFonts w:ascii="PT Astra Serif" w:hAnsi="PT Astra Serif"/>
          <w:bCs/>
          <w:sz w:val="28"/>
          <w:szCs w:val="28"/>
        </w:rPr>
      </w:pPr>
      <w:r w:rsidRPr="005B113F">
        <w:rPr>
          <w:rFonts w:ascii="PT Astra Serif" w:hAnsi="PT Astra Serif"/>
          <w:sz w:val="28"/>
          <w:szCs w:val="28"/>
        </w:rPr>
        <w:t>Заокский район на 2024-2026 годы</w:t>
      </w:r>
    </w:p>
    <w:p w:rsidR="00491CA5" w:rsidRDefault="00491CA5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B113F" w:rsidRPr="005B113F" w:rsidRDefault="005B113F" w:rsidP="005B113F">
      <w:pPr>
        <w:spacing w:after="0"/>
        <w:ind w:firstLine="70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0B1" w:rsidRPr="005B113F" w:rsidRDefault="00D762AC" w:rsidP="005B113F">
      <w:pPr>
        <w:spacing w:after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B113F">
        <w:rPr>
          <w:rFonts w:ascii="PT Astra Serif" w:hAnsi="PT Astra Serif" w:cs="Arial"/>
          <w:b/>
          <w:bCs/>
          <w:sz w:val="28"/>
          <w:szCs w:val="28"/>
        </w:rPr>
        <w:t>ПЛАН</w:t>
      </w:r>
    </w:p>
    <w:p w:rsidR="00D762AC" w:rsidRPr="005B113F" w:rsidRDefault="00E910B1" w:rsidP="005B113F">
      <w:pPr>
        <w:spacing w:after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B113F">
        <w:rPr>
          <w:rFonts w:ascii="PT Astra Serif" w:hAnsi="PT Astra Serif" w:cs="Arial"/>
          <w:b/>
          <w:bCs/>
          <w:sz w:val="28"/>
          <w:szCs w:val="28"/>
        </w:rPr>
        <w:t>мероприятий по оздоровлению муниципальных финансов муниципального образования Заокский район</w:t>
      </w:r>
    </w:p>
    <w:p w:rsidR="00E910B1" w:rsidRDefault="00E910B1" w:rsidP="005B113F">
      <w:pPr>
        <w:spacing w:after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B113F">
        <w:rPr>
          <w:rFonts w:ascii="PT Astra Serif" w:hAnsi="PT Astra Serif" w:cs="Arial"/>
          <w:b/>
          <w:bCs/>
          <w:sz w:val="28"/>
          <w:szCs w:val="28"/>
        </w:rPr>
        <w:t xml:space="preserve"> и по сокращению муниципального долга</w:t>
      </w:r>
    </w:p>
    <w:p w:rsidR="005B113F" w:rsidRPr="005B113F" w:rsidRDefault="005B113F" w:rsidP="005B113F">
      <w:pPr>
        <w:spacing w:after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851"/>
        <w:gridCol w:w="3424"/>
        <w:gridCol w:w="1940"/>
        <w:gridCol w:w="2569"/>
        <w:gridCol w:w="2557"/>
        <w:gridCol w:w="1134"/>
        <w:gridCol w:w="992"/>
        <w:gridCol w:w="1247"/>
        <w:gridCol w:w="29"/>
      </w:tblGrid>
      <w:tr w:rsidR="00E910B1" w:rsidRPr="005B113F" w:rsidTr="0031038F">
        <w:trPr>
          <w:trHeight w:val="2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Срок реализации мероприятия/ представления отчетности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Наименование целевого индикатора, ед. изм.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Значения целевого индикатора / Финансовая оценка, тыс. руб.</w:t>
            </w:r>
          </w:p>
        </w:tc>
      </w:tr>
      <w:tr w:rsidR="00E910B1" w:rsidRPr="005B113F" w:rsidTr="0031038F">
        <w:trPr>
          <w:gridAfter w:val="1"/>
          <w:wAfter w:w="29" w:type="dxa"/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5B113F" w:rsidRDefault="00FD739F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</w:t>
            </w:r>
          </w:p>
          <w:p w:rsidR="00E910B1" w:rsidRPr="005B113F" w:rsidRDefault="00675996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</w:t>
            </w:r>
            <w:r w:rsidR="00087F23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  <w:r w:rsidR="00FD739F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</w:t>
            </w:r>
            <w:r w:rsidR="00675996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</w:t>
            </w:r>
            <w:r w:rsidR="00087F23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  <w:r w:rsidR="00FD739F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</w:t>
            </w:r>
            <w:r w:rsidR="00675996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E910B1" w:rsidRPr="005B113F" w:rsidRDefault="00E910B1" w:rsidP="005B113F">
      <w:pPr>
        <w:spacing w:after="0"/>
        <w:ind w:left="57" w:right="57"/>
        <w:rPr>
          <w:rFonts w:ascii="PT Astra Serif" w:hAnsi="PT Astra Serif" w:cs="Arial"/>
          <w:sz w:val="28"/>
          <w:szCs w:val="28"/>
        </w:rPr>
      </w:pPr>
    </w:p>
    <w:tbl>
      <w:tblPr>
        <w:tblW w:w="14913" w:type="dxa"/>
        <w:tblInd w:w="-34" w:type="dxa"/>
        <w:tblLayout w:type="fixed"/>
        <w:tblLook w:val="0000"/>
      </w:tblPr>
      <w:tblGrid>
        <w:gridCol w:w="850"/>
        <w:gridCol w:w="3419"/>
        <w:gridCol w:w="2109"/>
        <w:gridCol w:w="2411"/>
        <w:gridCol w:w="2560"/>
        <w:gridCol w:w="1134"/>
        <w:gridCol w:w="1126"/>
        <w:gridCol w:w="1250"/>
        <w:gridCol w:w="25"/>
        <w:gridCol w:w="29"/>
      </w:tblGrid>
      <w:tr w:rsidR="00E910B1" w:rsidRPr="005B113F" w:rsidTr="00B46BE5">
        <w:trPr>
          <w:trHeight w:val="73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8</w:t>
            </w:r>
          </w:p>
        </w:tc>
      </w:tr>
      <w:tr w:rsidR="00E910B1" w:rsidRPr="005B113F" w:rsidTr="00682F1D">
        <w:trPr>
          <w:trHeight w:val="336"/>
        </w:trPr>
        <w:tc>
          <w:tcPr>
            <w:tcW w:w="14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numPr>
                <w:ilvl w:val="0"/>
                <w:numId w:val="2"/>
              </w:numPr>
              <w:suppressAutoHyphens/>
              <w:spacing w:after="0"/>
              <w:ind w:left="57" w:right="57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Мероприятия по увеличению налоговых и неналоговых доходов муниципального образования Заокский район</w:t>
            </w:r>
          </w:p>
        </w:tc>
      </w:tr>
      <w:tr w:rsidR="00E910B1" w:rsidRPr="005B113F" w:rsidTr="00B46BE5">
        <w:trPr>
          <w:gridAfter w:val="2"/>
          <w:wAfter w:w="54" w:type="dxa"/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4A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Мониторинг нормативных правовых актов муниципальных образований (поселений) </w:t>
            </w: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Заокского района по земельному налогу и налогу на имущество физических лиц</w:t>
            </w:r>
          </w:p>
          <w:p w:rsidR="00E910B1" w:rsidRPr="005B113F" w:rsidRDefault="00E910B1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</w:t>
            </w:r>
            <w:r w:rsidR="00BE3566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  <w:r w:rsidR="00A5124A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</w:t>
            </w:r>
            <w:r w:rsidR="00087F23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-202</w:t>
            </w:r>
            <w:r w:rsidR="00A5124A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Финансовое управление администрации муниципального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образования Заокский район, сельские поселения Заокского района</w:t>
            </w:r>
          </w:p>
          <w:p w:rsidR="00E910B1" w:rsidRPr="005B113F" w:rsidRDefault="00E910B1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Соответствие нормативных правовых актов муниципальных </w:t>
            </w: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образований (поселений) Заокского района федеральному законодательству</w:t>
            </w:r>
            <w:proofErr w:type="gramStart"/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B1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B1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</w:t>
            </w:r>
          </w:p>
        </w:tc>
      </w:tr>
      <w:tr w:rsidR="00F56964" w:rsidRPr="005B113F" w:rsidTr="00B46BE5">
        <w:trPr>
          <w:gridAfter w:val="2"/>
          <w:wAfter w:w="54" w:type="dxa"/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1.</w:t>
            </w:r>
            <w:r w:rsidR="004A6652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Увеличение объёма инвестиций в основной капитал (за исключением бюджетных средств)</w:t>
            </w:r>
          </w:p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Рост объема инвестиций в основной капитал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30</w:t>
            </w:r>
          </w:p>
        </w:tc>
      </w:tr>
      <w:tr w:rsidR="00F56964" w:rsidRPr="005B113F" w:rsidTr="00B46BE5">
        <w:trPr>
          <w:gridAfter w:val="2"/>
          <w:wAfter w:w="54" w:type="dxa"/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4A6652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совместителей), занятых у субъектов малого и </w:t>
            </w: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среднего предпринимательства, в общей численности занятого населения</w:t>
            </w:r>
          </w:p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Отдел экономического развития, предпринимательства и сельского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хозяйства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Доля среднесписочной численности работников (без внешних совместителей) </w:t>
            </w: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</w:p>
        </w:tc>
      </w:tr>
      <w:tr w:rsidR="00F56964" w:rsidRPr="005B113F" w:rsidTr="00B46BE5">
        <w:trPr>
          <w:gridAfter w:val="2"/>
          <w:wAfter w:w="54" w:type="dxa"/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4A6652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color w:val="000000"/>
                <w:sz w:val="28"/>
                <w:szCs w:val="28"/>
              </w:rPr>
              <w:t>Снижение численности безработных граждан, зарегистрированных в органах службы занятости в 2023 году по сравнению с уровнем 2022 года (по годам)</w:t>
            </w:r>
          </w:p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Уровень безработицы</w:t>
            </w:r>
            <w:proofErr w:type="gramStart"/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0,50</w:t>
            </w:r>
          </w:p>
        </w:tc>
      </w:tr>
      <w:tr w:rsidR="00F56964" w:rsidRPr="005B113F" w:rsidTr="00B46BE5">
        <w:trPr>
          <w:gridAfter w:val="2"/>
          <w:wAfter w:w="54" w:type="dxa"/>
          <w:trHeight w:val="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1.</w:t>
            </w:r>
            <w:r w:rsidR="004A6652"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Рассмотрение возможности увеличения количества имущественных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объектов для включения в план приватизации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 – 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Комитет по земельно-имущественным отношениям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 xml:space="preserve">Количество дополнительных объектов приватизации,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включенных в прогнозный план приватизации в отчетном году,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F56964" w:rsidRPr="005B113F" w:rsidTr="00B46BE5">
        <w:trPr>
          <w:gridAfter w:val="2"/>
          <w:wAfter w:w="54" w:type="dxa"/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lastRenderedPageBreak/>
              <w:t>1.</w:t>
            </w:r>
            <w:r w:rsidR="004A6652"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Сокращение размеров задолженности по арендной плате за земельные участки, аренду имущества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– 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Отношение объема просроченной задолженности по арендной плате к уровню предыдущего года(%)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≤10,0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≤10,0</w:t>
            </w:r>
          </w:p>
        </w:tc>
      </w:tr>
      <w:tr w:rsidR="00F56964" w:rsidRPr="005B113F" w:rsidTr="00B46BE5">
        <w:trPr>
          <w:gridAfter w:val="2"/>
          <w:wAfter w:w="54" w:type="dxa"/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4A6652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Усиление межведомственного взаимодействия органов местного самоуправления с территориальными органами федеральных органов, правоохранительными органами по выполнению мероприятий,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направленных на повышение собираемости доходов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 – 2026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Межведомственная комиссия комиссии по погашению задолженности по выплате заработной платы и 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поступлением в бюджет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Количество проведенных заседаний межведомственной комиссии (единиц)</w:t>
            </w:r>
          </w:p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не менее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не менее 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не менее 12</w:t>
            </w:r>
          </w:p>
        </w:tc>
      </w:tr>
      <w:tr w:rsidR="00F56964" w:rsidRPr="005B113F" w:rsidTr="00B46BE5">
        <w:trPr>
          <w:gridAfter w:val="2"/>
          <w:wAfter w:w="54" w:type="dxa"/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4A6652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Проведение мероприятий по легализации теневой занятости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– 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Выполнение контрольного показателя по снижению неформальной трудовой занятости, установленного правительством Тульской области (легализация трудовых договоров),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60</w:t>
            </w:r>
          </w:p>
        </w:tc>
      </w:tr>
      <w:tr w:rsidR="00F56964" w:rsidRPr="005B113F" w:rsidTr="00B46BE5">
        <w:trPr>
          <w:gridAfter w:val="2"/>
          <w:wAfter w:w="54" w:type="dxa"/>
          <w:trHeight w:val="11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1.</w:t>
            </w:r>
            <w:r w:rsidR="004A6652" w:rsidRPr="005B113F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Претензионно-исковая</w:t>
            </w:r>
            <w:proofErr w:type="spellEnd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работа по взысканию задолженности по арендным платежам, неустойки за фактическое пользование имуществом и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земельными участками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2024 – 2026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I квартал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(по итогам предыдущего года)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Комитет по земельно-имущественным отношениям администрации муниципального образования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Прирост поступлений от арендной платы к уровню предыдущего года</w:t>
            </w:r>
            <w:proofErr w:type="gramStart"/>
            <w:r w:rsidRPr="005B113F">
              <w:rPr>
                <w:rFonts w:ascii="PT Astra Serif" w:hAnsi="PT Astra Serif" w:cs="Arial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105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105</w:t>
            </w:r>
          </w:p>
        </w:tc>
      </w:tr>
      <w:tr w:rsidR="00F56964" w:rsidRPr="005B113F" w:rsidTr="00B46BE5">
        <w:trPr>
          <w:gridAfter w:val="2"/>
          <w:wAfter w:w="54" w:type="dxa"/>
          <w:trHeight w:val="1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1.</w:t>
            </w:r>
            <w:r w:rsidR="004A6652"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2024 - 2026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Доля сдаваемого в аренду имущества, по которому имеется оценка арендной платы в отчетном году</w:t>
            </w:r>
            <w:proofErr w:type="gramStart"/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93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97</w:t>
            </w:r>
          </w:p>
        </w:tc>
      </w:tr>
      <w:tr w:rsidR="00F56964" w:rsidRPr="005B113F" w:rsidTr="00B46BE5">
        <w:trPr>
          <w:gridAfter w:val="2"/>
          <w:wAfter w:w="54" w:type="dxa"/>
          <w:trHeight w:val="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4A6652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1.11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 xml:space="preserve">Увеличение поступлений налоговых и неналоговых доходов консолидированного бюджета муниципального образования Заокский район </w:t>
            </w:r>
          </w:p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Отдел экономического развития, предпринимательства и сельского хозяйства, 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Увеличение поступлений налоговых и неналоговых доходов консолидированного бюджета муниципального образования Заокский район к уровню предыдущего года</w:t>
            </w:r>
          </w:p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</w:tr>
      <w:tr w:rsidR="00F56964" w:rsidRPr="005B113F" w:rsidTr="00682F1D">
        <w:trPr>
          <w:trHeight w:val="336"/>
        </w:trPr>
        <w:tc>
          <w:tcPr>
            <w:tcW w:w="14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-5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lastRenderedPageBreak/>
              <w:t>2. Мероприятия по повышению эффективности и оптимизации расходов муниципального образования Заокский район</w:t>
            </w:r>
          </w:p>
        </w:tc>
      </w:tr>
      <w:tr w:rsidR="00F56964" w:rsidRPr="005B113F" w:rsidTr="00B46BE5">
        <w:trPr>
          <w:gridAfter w:val="1"/>
          <w:wAfter w:w="29" w:type="dxa"/>
          <w:trHeight w:val="36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Планирование бюджета муниципального образования в рамках муниципальных программ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  ежеквартально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Доля расходов в программном виде в общих расходах бюджета муниципального образования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92</w:t>
            </w:r>
          </w:p>
        </w:tc>
      </w:tr>
      <w:tr w:rsidR="00F56964" w:rsidRPr="005B113F" w:rsidTr="00B46BE5">
        <w:trPr>
          <w:gridAfter w:val="1"/>
          <w:wAfter w:w="29" w:type="dxa"/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оценки эффективности реализации муниципальных программ муниципального образования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 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Размещение на официальном интернет-сайте результатов оценки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95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95</w:t>
            </w:r>
          </w:p>
        </w:tc>
      </w:tr>
      <w:tr w:rsidR="00F56964" w:rsidRPr="005B113F" w:rsidTr="00B46BE5">
        <w:trPr>
          <w:gridAfter w:val="1"/>
          <w:wAfter w:w="29" w:type="dxa"/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Проведение оценки финансового менеджмента,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осуществляемого главными распорядителями бюджетных средств муниципального образования и формирования их ежеквартального рейтинга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2024-2026</w:t>
            </w:r>
          </w:p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 xml:space="preserve">Количество главных распорядителей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средств бюджета муниципального образования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64" w:rsidRPr="005B113F" w:rsidRDefault="00F56964" w:rsidP="005B113F">
            <w:pPr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</w:t>
            </w:r>
          </w:p>
        </w:tc>
      </w:tr>
      <w:tr w:rsidR="00592A2E" w:rsidRPr="005B113F" w:rsidTr="00B46BE5">
        <w:trPr>
          <w:gridAfter w:val="1"/>
          <w:wAfter w:w="29" w:type="dxa"/>
          <w:trHeight w:val="23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Оптимизация бюджетных расходов на осуществление бюджетных инвестиций  (предусматривать капитальные вложения только в объекты с высокой степенью готовности, взвешенно подходить к участию в государственных программах, учитывая возможности по обеспечению обязательного объема </w:t>
            </w: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финансирования, проводить анализ целесообразности завершения ранее начатого строительства)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2024-2026   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Отдел ЖКХ, транспорта и строительства,</w:t>
            </w:r>
          </w:p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Степень готовности объекта,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</w:tr>
      <w:tr w:rsidR="00592A2E" w:rsidRPr="005B113F" w:rsidTr="00B46BE5">
        <w:trPr>
          <w:gridAfter w:val="1"/>
          <w:wAfter w:w="29" w:type="dxa"/>
          <w:trHeight w:val="1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Увеличение объема платных услуг, оказываемых муниципальными бюджетами и автономными учреждениями по сравнению с предыдущим периодом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2024-2026   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Отдел образования, отдел культуры, молодежной политики, физической культуры и спорта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Увеличение поступлений за счет внебюджетных средств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≤5,5</w:t>
            </w:r>
          </w:p>
        </w:tc>
      </w:tr>
      <w:tr w:rsidR="00592A2E" w:rsidRPr="005B113F" w:rsidTr="00B46BE5">
        <w:trPr>
          <w:gridAfter w:val="1"/>
          <w:wAfter w:w="29" w:type="dxa"/>
          <w:trHeight w:val="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Оптимизация расходов на административно-управленческий и вспомогательный персонал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2024-2026   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Администрация муниципального образования Заокский район (как учредитель)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Предельная доля расходов на административно-управленческий и вспомогательный персонал в фонде оплаты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13</w:t>
            </w:r>
          </w:p>
        </w:tc>
      </w:tr>
      <w:tr w:rsidR="00592A2E" w:rsidRPr="005B113F" w:rsidTr="00B46BE5">
        <w:trPr>
          <w:gridAfter w:val="1"/>
          <w:wAfter w:w="29" w:type="dxa"/>
          <w:trHeight w:val="1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Мониторинг оценки достижения значений целевых показателей заработной платы отдельных категорий работников установленных в «дорожных картах»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Отдел образования, отдел культуры, молодежной политики, физической культуры и спорта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napToGrid w:val="0"/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Недопущение превышения плановых значений целевых показателей заработной платы отдельных категорий работников установленных в «дорожных картах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»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</w:tr>
      <w:tr w:rsidR="00592A2E" w:rsidRPr="005B113F" w:rsidTr="00B46BE5">
        <w:trPr>
          <w:gridAfter w:val="1"/>
          <w:wAfter w:w="29" w:type="dxa"/>
          <w:trHeight w:val="1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Соблюдение нормативов формирования расходов на оплату труда депутатов выборных должностных лиц местного самоуправления, осуществляющих свои полномочия на постоянной основе муниципальных служащих и содержание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napToGrid w:val="0"/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Не превышение установленного норматива формирования расходов на оплату труда депутатов, выборных должностных лиц местного самоуправления, муниципальных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служащих и содержание органов местного самоуправления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да</w:t>
            </w:r>
          </w:p>
        </w:tc>
      </w:tr>
      <w:tr w:rsidR="00592A2E" w:rsidRPr="005B113F" w:rsidTr="00B46BE5">
        <w:trPr>
          <w:gridAfter w:val="1"/>
          <w:wAfter w:w="29" w:type="dxa"/>
          <w:trHeight w:val="12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Недопущение роста численности лиц занимающих муниципальные должности и должности муниципальных служащих, за исключением случаев дополнительных полномочий и функций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 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Администрация муниципального образования Заокский район (как учредитель)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Не превышение нормативов численности лиц, занимающих муниципальные должности и должности муниципальных служащих, устанавливаемых правительством Тульской области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pStyle w:val="a6"/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pStyle w:val="a6"/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да</w:t>
            </w:r>
          </w:p>
        </w:tc>
      </w:tr>
      <w:tr w:rsidR="00592A2E" w:rsidRPr="005B113F" w:rsidTr="00B46BE5">
        <w:trPr>
          <w:gridAfter w:val="1"/>
          <w:wAfter w:w="29" w:type="dxa"/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2.10</w:t>
            </w:r>
          </w:p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Ежемесячный мониторинг кредиторской задолженности муниципальных учреждений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муниципального образования Заокский район, в т.ч. по налогам и сборам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2024-2026</w:t>
            </w:r>
          </w:p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Администрация муниципального образования Заокский район (как учредитель)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≤0,01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≤0,01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≤0,01</w:t>
            </w:r>
          </w:p>
        </w:tc>
      </w:tr>
      <w:tr w:rsidR="00592A2E" w:rsidRPr="005B113F" w:rsidTr="00B46BE5">
        <w:trPr>
          <w:gridAfter w:val="1"/>
          <w:wAfter w:w="29" w:type="dxa"/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Осуществление мониторинга выполнения муниципального задания муниципальными бюджетами учреждениями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2024-2026</w:t>
            </w:r>
          </w:p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hAnsi="PT Astra Serif" w:cs="Arial"/>
                <w:sz w:val="28"/>
                <w:szCs w:val="28"/>
              </w:rPr>
              <w:t>Отдел образования, отдел культуры, молодежной политики, физической культуры и спорта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Доля объема субсидий представляемых в отчетном году на финансовое обеспечение выполнения муниципальных заданий на оказание муниципальных услуг, подлежащего возврату в бюджет муниципального образования муниципальным учреждением, образовавшегося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в связи с не достижением установленных муниципальным заданием показателей, характеризующих объем муниципальных услуг с учетом допустимого отклонения к общему объему субсидии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uppressAutoHyphens/>
              <w:snapToGrid w:val="0"/>
              <w:spacing w:after="0"/>
              <w:ind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</w:t>
            </w:r>
          </w:p>
        </w:tc>
      </w:tr>
      <w:tr w:rsidR="00592A2E" w:rsidRPr="005B113F" w:rsidTr="00682F1D">
        <w:trPr>
          <w:gridAfter w:val="1"/>
          <w:wAfter w:w="29" w:type="dxa"/>
          <w:trHeight w:val="336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lastRenderedPageBreak/>
              <w:t>3. Мероприятия по снижению долговой нагрузки на бюджет муниципального образования Заокский район</w:t>
            </w:r>
          </w:p>
        </w:tc>
      </w:tr>
      <w:tr w:rsidR="00592A2E" w:rsidRPr="005B113F" w:rsidTr="00B46BE5">
        <w:trPr>
          <w:gridAfter w:val="1"/>
          <w:wAfter w:w="29" w:type="dxa"/>
          <w:trHeight w:val="2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Мониторинг состояния муниципального долга муниципального образования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2024 - 2026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Отношение объема муниципального долга муниципального образования (за исключением бюджетных кредитов,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полученных от других уровней бюджетной системы) к общему годовому объему доходов бюджета муниципального образования Заокский район (без учета объема безвозмездных поступлений) в отчетном финансовом году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≤50,0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≤50,0</w:t>
            </w:r>
          </w:p>
        </w:tc>
      </w:tr>
      <w:tr w:rsidR="00592A2E" w:rsidRPr="005B113F" w:rsidTr="00B46BE5">
        <w:trPr>
          <w:gridAfter w:val="1"/>
          <w:wAfter w:w="29" w:type="dxa"/>
          <w:trHeight w:val="2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Оценка расходов на обслуживание муниципального долга муниципального образования, мониторинг процентных ставок по кредитам кредитных организаций в целях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оптимизации расходов на обслуживание муниципального долга  муниципального образования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2024 - 2026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Доля расходов на обслуживание муниципального долга муниципального образования в общем объеме расходов бюджета 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  <w:proofErr w:type="gramStart"/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≤5,0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≤5,0</w:t>
            </w:r>
          </w:p>
        </w:tc>
      </w:tr>
      <w:tr w:rsidR="00592A2E" w:rsidRPr="005B113F" w:rsidTr="00B46BE5">
        <w:trPr>
          <w:gridAfter w:val="1"/>
          <w:wAfter w:w="29" w:type="dxa"/>
          <w:trHeight w:val="2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/>
              </w:rPr>
              <w:lastRenderedPageBreak/>
              <w:t>3</w:t>
            </w: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Своевременное и в полном объеме погашение долговых обязательств муниципального образования в установленные сроки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2024 - 2026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Полнота и своевременность погашения долговых обязательств муниципального образования Заокский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57" w:right="57"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57" w:right="57"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pStyle w:val="a6"/>
              <w:numPr>
                <w:ilvl w:val="0"/>
                <w:numId w:val="4"/>
              </w:numPr>
              <w:spacing w:after="0"/>
              <w:ind w:left="57" w:right="57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92A2E" w:rsidRPr="005B113F" w:rsidTr="00B46BE5">
        <w:trPr>
          <w:gridAfter w:val="1"/>
          <w:wAfter w:w="29" w:type="dxa"/>
          <w:trHeight w:val="2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Использование различных механизмов заимствований в целях финансирования дефицита бюджета муниципального образования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2024 - 2026 ежеквартально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Доля бюджетных кредитов в структуре муниципального долга муниципального образования Заокский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2E" w:rsidRPr="005B113F" w:rsidRDefault="00592A2E" w:rsidP="005B113F">
            <w:pPr>
              <w:spacing w:after="0"/>
              <w:ind w:left="57" w:right="57"/>
              <w:rPr>
                <w:rFonts w:ascii="PT Astra Serif" w:hAnsi="PT Astra Serif" w:cs="Arial"/>
                <w:sz w:val="28"/>
                <w:szCs w:val="28"/>
              </w:rPr>
            </w:pPr>
            <w:r w:rsidRPr="005B113F">
              <w:rPr>
                <w:rFonts w:ascii="PT Astra Serif" w:eastAsia="Times New Roman" w:hAnsi="PT Astra Serif" w:cs="Arial"/>
                <w:sz w:val="28"/>
                <w:szCs w:val="28"/>
              </w:rPr>
              <w:t>≥ 50,0</w:t>
            </w:r>
          </w:p>
        </w:tc>
      </w:tr>
    </w:tbl>
    <w:p w:rsidR="009B4DE5" w:rsidRPr="005B113F" w:rsidRDefault="009B4DE5" w:rsidP="005B113F">
      <w:pPr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B4DE5" w:rsidRPr="005B113F" w:rsidSect="003A46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663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hint="default"/>
      </w:rPr>
    </w:lvl>
  </w:abstractNum>
  <w:abstractNum w:abstractNumId="2">
    <w:nsid w:val="0F6016FE"/>
    <w:multiLevelType w:val="hybridMultilevel"/>
    <w:tmpl w:val="4EBC0BD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EB6949"/>
    <w:multiLevelType w:val="hybridMultilevel"/>
    <w:tmpl w:val="15CA2670"/>
    <w:lvl w:ilvl="0" w:tplc="548E555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762CEE"/>
    <w:multiLevelType w:val="hybridMultilevel"/>
    <w:tmpl w:val="E1C4D7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61B15F8"/>
    <w:multiLevelType w:val="hybridMultilevel"/>
    <w:tmpl w:val="65643D6E"/>
    <w:lvl w:ilvl="0" w:tplc="8A0EB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3042C9"/>
    <w:multiLevelType w:val="hybridMultilevel"/>
    <w:tmpl w:val="C6649CAA"/>
    <w:lvl w:ilvl="0" w:tplc="9188BB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0B1"/>
    <w:rsid w:val="00036D4D"/>
    <w:rsid w:val="00042796"/>
    <w:rsid w:val="0007362C"/>
    <w:rsid w:val="00083B5F"/>
    <w:rsid w:val="00087F23"/>
    <w:rsid w:val="000C3B78"/>
    <w:rsid w:val="000D33EC"/>
    <w:rsid w:val="000F264C"/>
    <w:rsid w:val="00102382"/>
    <w:rsid w:val="001B701F"/>
    <w:rsid w:val="001C128F"/>
    <w:rsid w:val="001C277A"/>
    <w:rsid w:val="001E3290"/>
    <w:rsid w:val="001F1E98"/>
    <w:rsid w:val="00200EE9"/>
    <w:rsid w:val="00237940"/>
    <w:rsid w:val="002714D1"/>
    <w:rsid w:val="00273138"/>
    <w:rsid w:val="002861D4"/>
    <w:rsid w:val="00295CEF"/>
    <w:rsid w:val="002C0E6B"/>
    <w:rsid w:val="002C2B4A"/>
    <w:rsid w:val="002E0CC2"/>
    <w:rsid w:val="002E7E36"/>
    <w:rsid w:val="002F291F"/>
    <w:rsid w:val="00307540"/>
    <w:rsid w:val="0031038F"/>
    <w:rsid w:val="00324CFF"/>
    <w:rsid w:val="003329F3"/>
    <w:rsid w:val="0034490E"/>
    <w:rsid w:val="00362B1B"/>
    <w:rsid w:val="003A0A35"/>
    <w:rsid w:val="003A46D0"/>
    <w:rsid w:val="003C6E60"/>
    <w:rsid w:val="004058F1"/>
    <w:rsid w:val="00491CA5"/>
    <w:rsid w:val="004A6652"/>
    <w:rsid w:val="004E225A"/>
    <w:rsid w:val="004F1155"/>
    <w:rsid w:val="004F632C"/>
    <w:rsid w:val="004F66A7"/>
    <w:rsid w:val="0057660E"/>
    <w:rsid w:val="00592A2E"/>
    <w:rsid w:val="005A1CA2"/>
    <w:rsid w:val="005B113F"/>
    <w:rsid w:val="005D1D37"/>
    <w:rsid w:val="005D4780"/>
    <w:rsid w:val="005E61F6"/>
    <w:rsid w:val="005F4A70"/>
    <w:rsid w:val="006252DE"/>
    <w:rsid w:val="0063044A"/>
    <w:rsid w:val="00675996"/>
    <w:rsid w:val="00682F1D"/>
    <w:rsid w:val="006A44E9"/>
    <w:rsid w:val="006B0BE6"/>
    <w:rsid w:val="006C2EB9"/>
    <w:rsid w:val="006D1B58"/>
    <w:rsid w:val="006D77F0"/>
    <w:rsid w:val="0077407C"/>
    <w:rsid w:val="007914DE"/>
    <w:rsid w:val="007D2C16"/>
    <w:rsid w:val="007E5AB8"/>
    <w:rsid w:val="00840F29"/>
    <w:rsid w:val="00867B65"/>
    <w:rsid w:val="00897632"/>
    <w:rsid w:val="008E1959"/>
    <w:rsid w:val="008F4A06"/>
    <w:rsid w:val="009A0E6B"/>
    <w:rsid w:val="009A1E91"/>
    <w:rsid w:val="009B4DE5"/>
    <w:rsid w:val="009D0778"/>
    <w:rsid w:val="009D1295"/>
    <w:rsid w:val="009F7ABA"/>
    <w:rsid w:val="00A5124A"/>
    <w:rsid w:val="00A95B82"/>
    <w:rsid w:val="00AA2878"/>
    <w:rsid w:val="00AA2EBB"/>
    <w:rsid w:val="00AC38BB"/>
    <w:rsid w:val="00B14E47"/>
    <w:rsid w:val="00B20B27"/>
    <w:rsid w:val="00B24B8C"/>
    <w:rsid w:val="00B43679"/>
    <w:rsid w:val="00B46BE5"/>
    <w:rsid w:val="00B85264"/>
    <w:rsid w:val="00B9434D"/>
    <w:rsid w:val="00BA4349"/>
    <w:rsid w:val="00BE05D6"/>
    <w:rsid w:val="00BE3566"/>
    <w:rsid w:val="00BF5789"/>
    <w:rsid w:val="00C10615"/>
    <w:rsid w:val="00C21553"/>
    <w:rsid w:val="00C629BE"/>
    <w:rsid w:val="00CA5DB3"/>
    <w:rsid w:val="00CB5E91"/>
    <w:rsid w:val="00CB71CF"/>
    <w:rsid w:val="00CD6074"/>
    <w:rsid w:val="00CF1C9F"/>
    <w:rsid w:val="00D1040E"/>
    <w:rsid w:val="00D1634E"/>
    <w:rsid w:val="00D31690"/>
    <w:rsid w:val="00D718E2"/>
    <w:rsid w:val="00D762AC"/>
    <w:rsid w:val="00D776A3"/>
    <w:rsid w:val="00D80715"/>
    <w:rsid w:val="00D8304D"/>
    <w:rsid w:val="00DE3A9F"/>
    <w:rsid w:val="00E25A40"/>
    <w:rsid w:val="00E5225D"/>
    <w:rsid w:val="00E903F3"/>
    <w:rsid w:val="00E910B1"/>
    <w:rsid w:val="00E97FF5"/>
    <w:rsid w:val="00EC43B1"/>
    <w:rsid w:val="00EF27D4"/>
    <w:rsid w:val="00EF70AF"/>
    <w:rsid w:val="00F30A1A"/>
    <w:rsid w:val="00F315B9"/>
    <w:rsid w:val="00F367C9"/>
    <w:rsid w:val="00F56964"/>
    <w:rsid w:val="00F93028"/>
    <w:rsid w:val="00F93ACB"/>
    <w:rsid w:val="00FC3FBE"/>
    <w:rsid w:val="00FD739F"/>
    <w:rsid w:val="00FE58BD"/>
    <w:rsid w:val="00FE5CAA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2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E61F6"/>
    <w:pPr>
      <w:keepNext/>
      <w:spacing w:after="0" w:line="240" w:lineRule="auto"/>
      <w:ind w:left="2124" w:firstLine="708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B1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10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553"/>
    <w:pPr>
      <w:ind w:left="720"/>
      <w:contextualSpacing/>
    </w:pPr>
  </w:style>
  <w:style w:type="character" w:customStyle="1" w:styleId="20">
    <w:name w:val="Заголовок 2 Знак"/>
    <w:link w:val="2"/>
    <w:rsid w:val="005E61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2861D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1040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491CA5"/>
    <w:rPr>
      <w:rFonts w:eastAsia="Times New Roman" w:cs="Calibri"/>
      <w:sz w:val="22"/>
    </w:rPr>
  </w:style>
  <w:style w:type="paragraph" w:styleId="a8">
    <w:name w:val="Body Text Indent"/>
    <w:basedOn w:val="a"/>
    <w:link w:val="a9"/>
    <w:rsid w:val="00491CA5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91CA5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91C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2" w:color="E5E7EB"/>
            <w:bottom w:val="single" w:sz="2" w:space="0" w:color="E5E7EB"/>
            <w:right w:val="single" w:sz="2" w:space="2" w:color="E5E7EB"/>
          </w:divBdr>
          <w:divsChild>
            <w:div w:id="1508713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D19597183E0E3DF3F35260EADCDE3485477F405B86184C8BD191E310C24D61AF1A7416AFEEB9AC6ECD82371C573A926DF4FAF810DC48602F1F54Z8Z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4BDF-CCF3-44C0-93ED-AA023226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Бирюкова</cp:lastModifiedBy>
  <cp:revision>2</cp:revision>
  <cp:lastPrinted>2023-05-11T12:34:00Z</cp:lastPrinted>
  <dcterms:created xsi:type="dcterms:W3CDTF">2024-02-19T12:23:00Z</dcterms:created>
  <dcterms:modified xsi:type="dcterms:W3CDTF">2024-02-19T12:23:00Z</dcterms:modified>
</cp:coreProperties>
</file>