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3" w:rsidRPr="00635E67" w:rsidRDefault="00C63376" w:rsidP="00C63376">
      <w:pPr>
        <w:pStyle w:val="a3"/>
        <w:spacing w:before="225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635E67">
        <w:rPr>
          <w:rFonts w:ascii="PT Astra Serif" w:hAnsi="PT Astra Serif"/>
          <w:b/>
          <w:sz w:val="24"/>
          <w:szCs w:val="24"/>
        </w:rPr>
        <w:t>О проведении отбора получателей гранта «</w:t>
      </w:r>
      <w:proofErr w:type="spellStart"/>
      <w:r w:rsidRPr="00635E67">
        <w:rPr>
          <w:rFonts w:ascii="PT Astra Serif" w:hAnsi="PT Astra Serif"/>
          <w:b/>
          <w:sz w:val="24"/>
          <w:szCs w:val="24"/>
        </w:rPr>
        <w:t>Агроподдержка</w:t>
      </w:r>
      <w:proofErr w:type="spellEnd"/>
      <w:r w:rsidRPr="00635E67">
        <w:rPr>
          <w:rFonts w:ascii="PT Astra Serif" w:hAnsi="PT Astra Serif"/>
          <w:b/>
          <w:sz w:val="24"/>
          <w:szCs w:val="24"/>
        </w:rPr>
        <w:t>»</w:t>
      </w:r>
    </w:p>
    <w:p w:rsidR="00FB1593" w:rsidRPr="00635E67" w:rsidRDefault="00FB1593">
      <w:pPr>
        <w:pStyle w:val="a3"/>
        <w:spacing w:before="96"/>
        <w:ind w:left="0"/>
        <w:rPr>
          <w:rFonts w:ascii="PT Astra Serif" w:hAnsi="PT Astra Serif"/>
          <w:b/>
          <w:sz w:val="24"/>
          <w:szCs w:val="24"/>
        </w:rPr>
      </w:pPr>
    </w:p>
    <w:p w:rsidR="00FB1593" w:rsidRPr="00635E67" w:rsidRDefault="004D78E7">
      <w:pPr>
        <w:pStyle w:val="a3"/>
        <w:spacing w:before="1" w:line="360" w:lineRule="auto"/>
        <w:ind w:right="139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гранта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«</w:t>
      </w:r>
      <w:proofErr w:type="spellStart"/>
      <w:r w:rsidRPr="00635E67">
        <w:rPr>
          <w:rFonts w:ascii="PT Astra Serif" w:hAnsi="PT Astra Serif"/>
          <w:sz w:val="24"/>
          <w:szCs w:val="24"/>
        </w:rPr>
        <w:t>Агроподдержка</w:t>
      </w:r>
      <w:proofErr w:type="spellEnd"/>
      <w:r w:rsidRPr="00635E67">
        <w:rPr>
          <w:rFonts w:ascii="PT Astra Serif" w:hAnsi="PT Astra Serif"/>
          <w:sz w:val="24"/>
          <w:szCs w:val="24"/>
        </w:rPr>
        <w:t>»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(далее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="00C63376"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-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Грант)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в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соответствии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с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Решением о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порядке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предоставления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субсидии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поддержку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малых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форм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хозяйствования, утвержденным приказом министерства сельского хозяйства, природных ресурсов и экологии Тульской области от 08.04.2025 № 74-осн.</w:t>
      </w:r>
    </w:p>
    <w:p w:rsidR="00FB1593" w:rsidRPr="00635E67" w:rsidRDefault="004D78E7">
      <w:pPr>
        <w:pStyle w:val="a3"/>
        <w:spacing w:line="360" w:lineRule="auto"/>
        <w:ind w:right="139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Субсидии предоставляются на финансовое обеспечение затрат, направленных на реализацию мероприятия по поддержке малых форм хозяйствования: на грант «</w:t>
      </w:r>
      <w:proofErr w:type="spellStart"/>
      <w:r w:rsidRPr="00635E67">
        <w:rPr>
          <w:rFonts w:ascii="PT Astra Serif" w:hAnsi="PT Astra Serif"/>
          <w:sz w:val="24"/>
          <w:szCs w:val="24"/>
        </w:rPr>
        <w:t>Агроподдержка</w:t>
      </w:r>
      <w:proofErr w:type="spellEnd"/>
      <w:r w:rsidRPr="00635E67">
        <w:rPr>
          <w:rFonts w:ascii="PT Astra Serif" w:hAnsi="PT Astra Serif"/>
          <w:sz w:val="24"/>
          <w:szCs w:val="24"/>
        </w:rPr>
        <w:t>» на реализацию проекта создания и (или) развития хозяйства на территории Тульской области.</w:t>
      </w:r>
    </w:p>
    <w:p w:rsidR="00FB1593" w:rsidRPr="00635E67" w:rsidRDefault="004D78E7">
      <w:pPr>
        <w:pStyle w:val="a3"/>
        <w:spacing w:line="360" w:lineRule="auto"/>
        <w:ind w:right="140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 xml:space="preserve">Грант предоставляется на реализацию проекта создания и (или) развития </w:t>
      </w:r>
      <w:r w:rsidRPr="00635E67">
        <w:rPr>
          <w:rFonts w:ascii="PT Astra Serif" w:hAnsi="PT Astra Serif"/>
          <w:spacing w:val="-2"/>
          <w:sz w:val="24"/>
          <w:szCs w:val="24"/>
        </w:rPr>
        <w:t>хозяйства:</w:t>
      </w:r>
    </w:p>
    <w:p w:rsidR="00FB1593" w:rsidRPr="00635E67" w:rsidRDefault="004D78E7">
      <w:pPr>
        <w:pStyle w:val="a4"/>
        <w:numPr>
          <w:ilvl w:val="0"/>
          <w:numId w:val="1"/>
        </w:numPr>
        <w:tabs>
          <w:tab w:val="left" w:pos="1011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В размере, не превышающем 7 млн. рублей, но не более 90 процентов затрат: - на разведение крупного рогатого скота мясного или молочного направлений продуктивности не менее 30 голов молодняка или 10 голов маточного поголовья (коров/нетелей), предусмотренного проектом создания и (или) развития крестьянского (фермерского) хозяйства.</w:t>
      </w:r>
    </w:p>
    <w:p w:rsidR="00FB1593" w:rsidRPr="00635E67" w:rsidRDefault="004D78E7">
      <w:pPr>
        <w:pStyle w:val="a4"/>
        <w:numPr>
          <w:ilvl w:val="0"/>
          <w:numId w:val="1"/>
        </w:numPr>
        <w:tabs>
          <w:tab w:val="left" w:pos="1011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В размере, не превышающем 5 млн. рублей, но не более 90 процентов затрат: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-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выращивание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зерновых,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зернобобовых,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масличных,</w:t>
      </w:r>
      <w:r w:rsidRPr="00635E67">
        <w:rPr>
          <w:rFonts w:ascii="PT Astra Serif" w:hAnsi="PT Astra Serif"/>
          <w:spacing w:val="70"/>
          <w:w w:val="1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кормовых</w:t>
      </w:r>
    </w:p>
    <w:p w:rsidR="00FB1593" w:rsidRPr="00635E67" w:rsidRDefault="00FB1593">
      <w:pPr>
        <w:pStyle w:val="a4"/>
        <w:spacing w:line="360" w:lineRule="auto"/>
        <w:rPr>
          <w:rFonts w:ascii="PT Astra Serif" w:hAnsi="PT Astra Serif"/>
          <w:sz w:val="24"/>
          <w:szCs w:val="24"/>
        </w:rPr>
        <w:sectPr w:rsidR="00FB1593" w:rsidRPr="00635E67">
          <w:type w:val="continuous"/>
          <w:pgSz w:w="11910" w:h="16840"/>
          <w:pgMar w:top="1320" w:right="708" w:bottom="280" w:left="1417" w:header="720" w:footer="720" w:gutter="0"/>
          <w:cols w:space="720"/>
        </w:sectPr>
      </w:pPr>
    </w:p>
    <w:p w:rsidR="00FB1593" w:rsidRPr="00635E67" w:rsidRDefault="004D78E7">
      <w:pPr>
        <w:pStyle w:val="a3"/>
        <w:spacing w:before="76" w:line="360" w:lineRule="auto"/>
        <w:ind w:right="140"/>
        <w:jc w:val="both"/>
        <w:rPr>
          <w:rFonts w:ascii="PT Astra Serif" w:hAnsi="PT Astra Serif"/>
          <w:sz w:val="24"/>
          <w:szCs w:val="24"/>
        </w:rPr>
      </w:pPr>
      <w:proofErr w:type="gramStart"/>
      <w:r w:rsidRPr="00635E67">
        <w:rPr>
          <w:rFonts w:ascii="PT Astra Serif" w:hAnsi="PT Astra Serif"/>
          <w:sz w:val="24"/>
          <w:szCs w:val="24"/>
        </w:rPr>
        <w:lastRenderedPageBreak/>
        <w:t xml:space="preserve">сельскохозяйственных культур; - на разведение мелкого рогатого скота (овцы - не менее 30 голов овцематок, предусмотренных проектом создания и (или) развития крестьянского (фермерского) хозяйства; козы - не менее 10 голов </w:t>
      </w:r>
      <w:proofErr w:type="spellStart"/>
      <w:r w:rsidRPr="00635E67">
        <w:rPr>
          <w:rFonts w:ascii="PT Astra Serif" w:hAnsi="PT Astra Serif"/>
          <w:sz w:val="24"/>
          <w:szCs w:val="24"/>
        </w:rPr>
        <w:t>козоматок</w:t>
      </w:r>
      <w:proofErr w:type="spellEnd"/>
      <w:r w:rsidRPr="00635E67">
        <w:rPr>
          <w:rFonts w:ascii="PT Astra Serif" w:hAnsi="PT Astra Serif"/>
          <w:sz w:val="24"/>
          <w:szCs w:val="24"/>
        </w:rPr>
        <w:t>,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предусмотренных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проектом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создания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(или)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развития</w:t>
      </w:r>
      <w:r w:rsidRPr="00635E67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крестьянского (фермерского) хозяйства).</w:t>
      </w:r>
      <w:proofErr w:type="gramEnd"/>
    </w:p>
    <w:p w:rsidR="00FB1593" w:rsidRPr="00635E67" w:rsidRDefault="004D78E7">
      <w:pPr>
        <w:pStyle w:val="a4"/>
        <w:numPr>
          <w:ilvl w:val="0"/>
          <w:numId w:val="1"/>
        </w:numPr>
        <w:tabs>
          <w:tab w:val="left" w:pos="1011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В размере, не превышающем 3 млн. рублей, но не более 90 процентов затрат: - на производство овощей и/или картофеля; - на выращивание плодов</w:t>
      </w:r>
      <w:proofErr w:type="gramStart"/>
      <w:r w:rsidRPr="00635E67">
        <w:rPr>
          <w:rFonts w:ascii="PT Astra Serif" w:hAnsi="PT Astra Serif"/>
          <w:sz w:val="24"/>
          <w:szCs w:val="24"/>
        </w:rPr>
        <w:t>о-</w:t>
      </w:r>
      <w:proofErr w:type="gramEnd"/>
      <w:r w:rsidRPr="00635E67">
        <w:rPr>
          <w:rFonts w:ascii="PT Astra Serif" w:hAnsi="PT Astra Serif"/>
          <w:sz w:val="24"/>
          <w:szCs w:val="24"/>
        </w:rPr>
        <w:t xml:space="preserve"> ягодных насаждений; - на разведение пчел; - на разведение сельскохозяйственных животных, не</w:t>
      </w:r>
      <w:r w:rsidR="00C63376" w:rsidRPr="00635E67">
        <w:rPr>
          <w:rFonts w:ascii="PT Astra Serif" w:hAnsi="PT Astra Serif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 xml:space="preserve">включенных в </w:t>
      </w:r>
      <w:proofErr w:type="spellStart"/>
      <w:r w:rsidRPr="00635E67">
        <w:rPr>
          <w:rFonts w:ascii="PT Astra Serif" w:hAnsi="PT Astra Serif"/>
          <w:sz w:val="24"/>
          <w:szCs w:val="24"/>
        </w:rPr>
        <w:t>пп</w:t>
      </w:r>
      <w:proofErr w:type="spellEnd"/>
      <w:r w:rsidRPr="00635E67">
        <w:rPr>
          <w:rFonts w:ascii="PT Astra Serif" w:hAnsi="PT Astra Serif"/>
          <w:sz w:val="24"/>
          <w:szCs w:val="24"/>
        </w:rPr>
        <w:t xml:space="preserve"> 1, 2 (за исключением свиней), птицы, рыбы в системах замкнутого цикла водоснабжения. Размер гранта «</w:t>
      </w:r>
      <w:proofErr w:type="spellStart"/>
      <w:r w:rsidRPr="00635E67">
        <w:rPr>
          <w:rFonts w:ascii="PT Astra Serif" w:hAnsi="PT Astra Serif"/>
          <w:sz w:val="24"/>
          <w:szCs w:val="24"/>
        </w:rPr>
        <w:t>Агроподдержка</w:t>
      </w:r>
      <w:proofErr w:type="spellEnd"/>
      <w:r w:rsidRPr="00635E67">
        <w:rPr>
          <w:rFonts w:ascii="PT Astra Serif" w:hAnsi="PT Astra Serif"/>
          <w:sz w:val="24"/>
          <w:szCs w:val="24"/>
        </w:rPr>
        <w:t>» не может быть менее 1,5 млн. рублей.</w:t>
      </w:r>
    </w:p>
    <w:p w:rsidR="00FB1593" w:rsidRPr="00635E67" w:rsidRDefault="004D78E7">
      <w:pPr>
        <w:pStyle w:val="a3"/>
        <w:spacing w:line="360" w:lineRule="auto"/>
        <w:ind w:right="141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 xml:space="preserve">Средства предоставляются одной из следующих категорий получателей </w:t>
      </w:r>
      <w:r w:rsidRPr="00635E67">
        <w:rPr>
          <w:rFonts w:ascii="PT Astra Serif" w:hAnsi="PT Astra Serif"/>
          <w:spacing w:val="-2"/>
          <w:sz w:val="24"/>
          <w:szCs w:val="24"/>
        </w:rPr>
        <w:t>субсидии:</w:t>
      </w:r>
    </w:p>
    <w:p w:rsidR="00FB1593" w:rsidRPr="00635E67" w:rsidRDefault="004D78E7">
      <w:pPr>
        <w:pStyle w:val="a3"/>
        <w:spacing w:line="360" w:lineRule="auto"/>
        <w:ind w:right="14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35E67">
        <w:rPr>
          <w:rFonts w:ascii="PT Astra Serif" w:hAnsi="PT Astra Serif"/>
          <w:sz w:val="24"/>
          <w:szCs w:val="24"/>
        </w:rPr>
        <w:t>гражданин Российской Федерации из числа ветеранов боевых действий, осуществлявших выполнение задач в ходе специальной военной операции на территориях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Донецкой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Республики,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Луганской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 и Украины с 24 февраля 2022 г., на территориях Запорожской области и Херсонской области - с 30 сентября 2022 г., уволенный с военной службы (службы, работы), а также принимавший в соответствии с решениями органов публичной власти Донецкой</w:t>
      </w:r>
      <w:proofErr w:type="gramEnd"/>
      <w:r w:rsidRPr="00635E6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35E67">
        <w:rPr>
          <w:rFonts w:ascii="PT Astra Serif" w:hAnsi="PT Astra Serif"/>
          <w:sz w:val="24"/>
          <w:szCs w:val="24"/>
        </w:rPr>
        <w:t>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формирований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органов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Донецкой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Луганской Народной Республики начиная с 11 мая 2014 г., зарегистрированный в качестве крестьянского</w:t>
      </w:r>
      <w:r w:rsidRPr="00635E67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(фермерского)</w:t>
      </w:r>
      <w:r w:rsidRPr="00635E67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хозяйства</w:t>
      </w:r>
      <w:r w:rsidRPr="00635E67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или</w:t>
      </w:r>
      <w:r w:rsidRPr="00635E67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индивидуального</w:t>
      </w:r>
      <w:r w:rsidRPr="00635E67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предпринимателя, являющегося главой крестьянского (фермерского) хозяйства на территории Тульской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области,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который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обязуется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осуществлять</w:t>
      </w:r>
      <w:proofErr w:type="gramEnd"/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деятельность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</w:t>
      </w:r>
      <w:r w:rsidRPr="00635E67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территории Тульской области в течение не менее чем 3 лет со дня получения средств и достигнуть показателей деятельности, предусмотренных проектом;</w:t>
      </w:r>
    </w:p>
    <w:p w:rsidR="00FB1593" w:rsidRPr="00635E67" w:rsidRDefault="00FB1593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  <w:sectPr w:rsidR="00FB1593" w:rsidRPr="00635E67">
          <w:pgSz w:w="11910" w:h="16840"/>
          <w:pgMar w:top="1040" w:right="708" w:bottom="280" w:left="1417" w:header="720" w:footer="720" w:gutter="0"/>
          <w:cols w:space="720"/>
        </w:sectPr>
      </w:pPr>
    </w:p>
    <w:p w:rsidR="00FB1593" w:rsidRPr="00635E67" w:rsidRDefault="004D78E7">
      <w:pPr>
        <w:pStyle w:val="a3"/>
        <w:spacing w:before="76" w:line="360" w:lineRule="auto"/>
        <w:ind w:right="14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35E67">
        <w:rPr>
          <w:rFonts w:ascii="PT Astra Serif" w:hAnsi="PT Astra Serif"/>
          <w:sz w:val="24"/>
          <w:szCs w:val="24"/>
        </w:rPr>
        <w:lastRenderedPageBreak/>
        <w:t>гражданин Российской Федерации из числа ветеранов боевых действий, осуществлявших выполнение задач в ходе специальной военной операции на территориях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Донецкой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Республики,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Луганской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 и Украины с 24 февраля 2022 г., на территориях Запорожской области и Херсонской области - с 30 сентября 2022 г., уволенный с военной службы (службы, работы), а также принимавший в соответствии с решениями органов публичной власти Донецкой</w:t>
      </w:r>
      <w:proofErr w:type="gramEnd"/>
      <w:r w:rsidRPr="00635E67">
        <w:rPr>
          <w:rFonts w:ascii="PT Astra Serif" w:hAnsi="PT Astra Serif"/>
          <w:sz w:val="24"/>
          <w:szCs w:val="24"/>
        </w:rPr>
        <w:t xml:space="preserve"> 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формирований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органов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Донецкой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Народной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Республики</w:t>
      </w:r>
      <w:r w:rsidRPr="00635E67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и</w:t>
      </w:r>
      <w:r w:rsidRPr="00635E67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 xml:space="preserve">Луганской Народной Республики начиная с 11 мая 2014 г., обязующийся в срок, не превышающий 30 календарных дней с даты принятия решения региональной конкурсной комиссии о предоставлении ему гранта </w:t>
      </w:r>
      <w:proofErr w:type="spellStart"/>
      <w:proofErr w:type="gramStart"/>
      <w:r w:rsidRPr="00635E67">
        <w:rPr>
          <w:rFonts w:ascii="PT Astra Serif" w:hAnsi="PT Astra Serif"/>
          <w:sz w:val="24"/>
          <w:szCs w:val="24"/>
        </w:rPr>
        <w:t>гранта</w:t>
      </w:r>
      <w:proofErr w:type="spellEnd"/>
      <w:proofErr w:type="gramEnd"/>
      <w:r w:rsidRPr="00635E67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635E67">
        <w:rPr>
          <w:rFonts w:ascii="PT Astra Serif" w:hAnsi="PT Astra Serif"/>
          <w:sz w:val="24"/>
          <w:szCs w:val="24"/>
        </w:rPr>
        <w:t>Агроподдержка</w:t>
      </w:r>
      <w:proofErr w:type="spellEnd"/>
      <w:r w:rsidRPr="00635E67">
        <w:rPr>
          <w:rFonts w:ascii="PT Astra Serif" w:hAnsi="PT Astra Serif"/>
          <w:sz w:val="24"/>
          <w:szCs w:val="24"/>
        </w:rPr>
        <w:t xml:space="preserve">», </w:t>
      </w:r>
      <w:proofErr w:type="gramStart"/>
      <w:r w:rsidRPr="00635E67">
        <w:rPr>
          <w:rFonts w:ascii="PT Astra Serif" w:hAnsi="PT Astra Serif"/>
          <w:sz w:val="24"/>
          <w:szCs w:val="24"/>
        </w:rPr>
        <w:t>осуществить государственную регистрацию на территории Тульской области крестьянского (фермерского) хозяйства или зарегистрироваться в качестве индивидуального предпринимателя, являющегося главой крестьянского (фермерского) хозяйства, в органах Федеральной налоговой службы, а также гражданин, обязующийся применять специальный налоговый режим «Налог на профессиональный доход», зарегистрированный на территории Тульской области,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которые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обязуется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осуществлять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деятельность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</w:t>
      </w:r>
      <w:r w:rsidRPr="00635E67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территории</w:t>
      </w:r>
      <w:r w:rsidRPr="00635E6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Тульской области в течение не менее чем 3 лет со дня</w:t>
      </w:r>
      <w:proofErr w:type="gramEnd"/>
      <w:r w:rsidRPr="00635E67">
        <w:rPr>
          <w:rFonts w:ascii="PT Astra Serif" w:hAnsi="PT Astra Serif"/>
          <w:sz w:val="24"/>
          <w:szCs w:val="24"/>
        </w:rPr>
        <w:t xml:space="preserve"> получения средств и достигнуть показателей деятельности, предусмотренных проектом.</w:t>
      </w:r>
    </w:p>
    <w:p w:rsidR="00FB1593" w:rsidRPr="00635E67" w:rsidRDefault="004D78E7">
      <w:pPr>
        <w:pStyle w:val="a3"/>
        <w:ind w:left="710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Шифр отбора:</w:t>
      </w:r>
      <w:r w:rsidRPr="00635E67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25-809-60690-1-</w:t>
      </w:r>
      <w:r w:rsidRPr="00635E67">
        <w:rPr>
          <w:rFonts w:ascii="PT Astra Serif" w:hAnsi="PT Astra Serif"/>
          <w:spacing w:val="-2"/>
          <w:sz w:val="24"/>
          <w:szCs w:val="24"/>
        </w:rPr>
        <w:t>0113.</w:t>
      </w:r>
    </w:p>
    <w:p w:rsidR="00FB1593" w:rsidRPr="00635E67" w:rsidRDefault="004D78E7">
      <w:pPr>
        <w:pStyle w:val="a3"/>
        <w:spacing w:before="161" w:line="360" w:lineRule="auto"/>
        <w:ind w:right="140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Период приема предложений (заявок) на участие в отборе получателей субсидий с 16.04.2025 по 11.05.2025 на Портале предоставления мер государственной финансовой поддержки в государственной интегрированной информационной</w:t>
      </w:r>
      <w:r w:rsidRPr="00635E67">
        <w:rPr>
          <w:rFonts w:ascii="PT Astra Serif" w:hAnsi="PT Astra Serif"/>
          <w:spacing w:val="80"/>
          <w:sz w:val="24"/>
          <w:szCs w:val="24"/>
        </w:rPr>
        <w:t xml:space="preserve">   </w:t>
      </w:r>
      <w:r w:rsidRPr="00635E67">
        <w:rPr>
          <w:rFonts w:ascii="PT Astra Serif" w:hAnsi="PT Astra Serif"/>
          <w:sz w:val="24"/>
          <w:szCs w:val="24"/>
        </w:rPr>
        <w:t>системе</w:t>
      </w:r>
      <w:r w:rsidRPr="00635E67">
        <w:rPr>
          <w:rFonts w:ascii="PT Astra Serif" w:hAnsi="PT Astra Serif"/>
          <w:spacing w:val="80"/>
          <w:sz w:val="24"/>
          <w:szCs w:val="24"/>
        </w:rPr>
        <w:t xml:space="preserve">   </w:t>
      </w:r>
      <w:r w:rsidRPr="00635E67">
        <w:rPr>
          <w:rFonts w:ascii="PT Astra Serif" w:hAnsi="PT Astra Serif"/>
          <w:sz w:val="24"/>
          <w:szCs w:val="24"/>
        </w:rPr>
        <w:t>управления</w:t>
      </w:r>
      <w:r w:rsidRPr="00635E67">
        <w:rPr>
          <w:rFonts w:ascii="PT Astra Serif" w:hAnsi="PT Astra Serif"/>
          <w:spacing w:val="80"/>
          <w:sz w:val="24"/>
          <w:szCs w:val="24"/>
        </w:rPr>
        <w:t xml:space="preserve">   </w:t>
      </w:r>
      <w:r w:rsidRPr="00635E67">
        <w:rPr>
          <w:rFonts w:ascii="PT Astra Serif" w:hAnsi="PT Astra Serif"/>
          <w:sz w:val="24"/>
          <w:szCs w:val="24"/>
        </w:rPr>
        <w:t>общественными</w:t>
      </w:r>
      <w:r w:rsidRPr="00635E67">
        <w:rPr>
          <w:rFonts w:ascii="PT Astra Serif" w:hAnsi="PT Astra Serif"/>
          <w:spacing w:val="80"/>
          <w:sz w:val="24"/>
          <w:szCs w:val="24"/>
        </w:rPr>
        <w:t xml:space="preserve">   </w:t>
      </w:r>
      <w:r w:rsidRPr="00635E67">
        <w:rPr>
          <w:rFonts w:ascii="PT Astra Serif" w:hAnsi="PT Astra Serif"/>
          <w:sz w:val="24"/>
          <w:szCs w:val="24"/>
        </w:rPr>
        <w:t>финансами</w:t>
      </w:r>
    </w:p>
    <w:p w:rsidR="00FB1593" w:rsidRPr="00635E67" w:rsidRDefault="004D78E7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«Электронный</w:t>
      </w:r>
      <w:r w:rsidRPr="00635E67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бюджет»</w:t>
      </w:r>
      <w:r w:rsidRPr="00635E67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35E67">
        <w:rPr>
          <w:rFonts w:ascii="PT Astra Serif" w:hAnsi="PT Astra Serif"/>
          <w:spacing w:val="-2"/>
          <w:sz w:val="24"/>
          <w:szCs w:val="24"/>
        </w:rPr>
        <w:t>https://promote.budget.gov.ru/</w:t>
      </w:r>
    </w:p>
    <w:p w:rsidR="00FB1593" w:rsidRPr="00635E67" w:rsidRDefault="004D78E7">
      <w:pPr>
        <w:pStyle w:val="a3"/>
        <w:spacing w:before="161" w:line="360" w:lineRule="auto"/>
        <w:ind w:right="139" w:firstLine="709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Объявление о проведении отбора, формы документов, нормативные правовые</w:t>
      </w:r>
      <w:r w:rsidRPr="00635E67">
        <w:rPr>
          <w:rFonts w:ascii="PT Astra Serif" w:hAnsi="PT Astra Serif"/>
          <w:spacing w:val="64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акты</w:t>
      </w:r>
      <w:r w:rsidRPr="00635E67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размещены</w:t>
      </w:r>
      <w:r w:rsidRPr="00635E67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на</w:t>
      </w:r>
      <w:r w:rsidRPr="00635E67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Портале</w:t>
      </w:r>
      <w:r w:rsidRPr="00635E67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предоставления</w:t>
      </w:r>
      <w:r w:rsidRPr="00635E67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мер</w:t>
      </w:r>
      <w:r w:rsidRPr="00635E67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635E67">
        <w:rPr>
          <w:rFonts w:ascii="PT Astra Serif" w:hAnsi="PT Astra Serif"/>
          <w:spacing w:val="-2"/>
          <w:sz w:val="24"/>
          <w:szCs w:val="24"/>
        </w:rPr>
        <w:t>государственной</w:t>
      </w:r>
    </w:p>
    <w:p w:rsidR="00FB1593" w:rsidRPr="00635E67" w:rsidRDefault="00FB1593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  <w:sectPr w:rsidR="00FB1593" w:rsidRPr="00635E67">
          <w:pgSz w:w="11910" w:h="16840"/>
          <w:pgMar w:top="1040" w:right="708" w:bottom="280" w:left="1417" w:header="720" w:footer="720" w:gutter="0"/>
          <w:cols w:space="720"/>
        </w:sectPr>
      </w:pPr>
    </w:p>
    <w:p w:rsidR="00FB1593" w:rsidRPr="00635E67" w:rsidRDefault="004D78E7">
      <w:pPr>
        <w:pStyle w:val="a3"/>
        <w:spacing w:before="76" w:line="36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lastRenderedPageBreak/>
        <w:t xml:space="preserve">финансовой поддержки в государственной интегрированной информационной системе управления общественными финансами «Электронный бюджет» </w:t>
      </w:r>
      <w:hyperlink r:id="rId6">
        <w:r w:rsidRPr="00635E67">
          <w:rPr>
            <w:rFonts w:ascii="PT Astra Serif" w:hAnsi="PT Astra Serif"/>
            <w:color w:val="0000FF"/>
            <w:spacing w:val="-2"/>
            <w:sz w:val="24"/>
            <w:szCs w:val="24"/>
            <w:u w:val="single" w:color="0000FF"/>
          </w:rPr>
          <w:t>https://promote.budget.gov.ru/</w:t>
        </w:r>
      </w:hyperlink>
    </w:p>
    <w:p w:rsidR="00FB1593" w:rsidRPr="00635E67" w:rsidRDefault="004D78E7">
      <w:pPr>
        <w:pStyle w:val="a3"/>
        <w:spacing w:line="360" w:lineRule="auto"/>
        <w:ind w:left="710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Контактные лица в Министерстве:</w:t>
      </w:r>
    </w:p>
    <w:p w:rsidR="00FB1593" w:rsidRPr="00635E67" w:rsidRDefault="004D78E7">
      <w:pPr>
        <w:pStyle w:val="a3"/>
        <w:ind w:left="710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8</w:t>
      </w:r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(4872)</w:t>
      </w:r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24-51-04</w:t>
      </w:r>
      <w:r w:rsidRPr="00635E67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(доб.</w:t>
      </w:r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37-09)</w:t>
      </w:r>
      <w:r w:rsidRPr="00635E67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–</w:t>
      </w:r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proofErr w:type="spellStart"/>
      <w:r w:rsidRPr="00635E67">
        <w:rPr>
          <w:rFonts w:ascii="PT Astra Serif" w:hAnsi="PT Astra Serif"/>
          <w:sz w:val="24"/>
          <w:szCs w:val="24"/>
        </w:rPr>
        <w:t>Гирлина</w:t>
      </w:r>
      <w:proofErr w:type="spellEnd"/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Ольга</w:t>
      </w:r>
      <w:r w:rsidRPr="00635E67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Геннадьевна,</w:t>
      </w:r>
      <w:r w:rsidRPr="00635E67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эл.</w:t>
      </w:r>
      <w:r w:rsidRPr="00635E67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35E67">
        <w:rPr>
          <w:rFonts w:ascii="PT Astra Serif" w:hAnsi="PT Astra Serif"/>
          <w:spacing w:val="-2"/>
          <w:sz w:val="24"/>
          <w:szCs w:val="24"/>
        </w:rPr>
        <w:t>почта</w:t>
      </w:r>
    </w:p>
    <w:p w:rsidR="00FB1593" w:rsidRPr="00635E67" w:rsidRDefault="00635E67">
      <w:pPr>
        <w:pStyle w:val="a3"/>
        <w:spacing w:before="161"/>
        <w:rPr>
          <w:rFonts w:ascii="PT Astra Serif" w:hAnsi="PT Astra Serif"/>
          <w:sz w:val="24"/>
          <w:szCs w:val="24"/>
        </w:rPr>
      </w:pPr>
      <w:hyperlink r:id="rId7">
        <w:r w:rsidR="004D78E7" w:rsidRPr="00635E67">
          <w:rPr>
            <w:rFonts w:ascii="PT Astra Serif" w:hAnsi="PT Astra Serif"/>
            <w:spacing w:val="-2"/>
            <w:sz w:val="24"/>
            <w:szCs w:val="24"/>
          </w:rPr>
          <w:t>olga.girlina@tularegion.ru</w:t>
        </w:r>
      </w:hyperlink>
      <w:hyperlink r:id="rId8">
        <w:r w:rsidR="004D78E7" w:rsidRPr="00635E67">
          <w:rPr>
            <w:rFonts w:ascii="PT Astra Serif" w:hAnsi="PT Astra Serif"/>
            <w:spacing w:val="-2"/>
            <w:sz w:val="24"/>
            <w:szCs w:val="24"/>
          </w:rPr>
          <w:t>;</w:t>
        </w:r>
      </w:hyperlink>
    </w:p>
    <w:p w:rsidR="00FB1593" w:rsidRPr="00635E67" w:rsidRDefault="004D78E7">
      <w:pPr>
        <w:pStyle w:val="a3"/>
        <w:spacing w:before="161"/>
        <w:ind w:left="710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8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(4872)</w:t>
      </w:r>
      <w:r w:rsidRPr="00635E67">
        <w:rPr>
          <w:rFonts w:ascii="PT Astra Serif" w:hAnsi="PT Astra Serif"/>
          <w:spacing w:val="49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24-51-04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(доб.</w:t>
      </w:r>
      <w:r w:rsidRPr="00635E67">
        <w:rPr>
          <w:rFonts w:ascii="PT Astra Serif" w:hAnsi="PT Astra Serif"/>
          <w:spacing w:val="49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37-32)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–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Липатова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Ольга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Викторовна,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эл.</w:t>
      </w:r>
      <w:r w:rsidRPr="00635E67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635E67">
        <w:rPr>
          <w:rFonts w:ascii="PT Astra Serif" w:hAnsi="PT Astra Serif"/>
          <w:spacing w:val="-2"/>
          <w:sz w:val="24"/>
          <w:szCs w:val="24"/>
        </w:rPr>
        <w:t>почта</w:t>
      </w:r>
    </w:p>
    <w:p w:rsidR="00FB1593" w:rsidRPr="00635E67" w:rsidRDefault="00635E67">
      <w:pPr>
        <w:pStyle w:val="a3"/>
        <w:spacing w:before="161"/>
        <w:rPr>
          <w:rFonts w:ascii="PT Astra Serif" w:hAnsi="PT Astra Serif"/>
          <w:sz w:val="24"/>
          <w:szCs w:val="24"/>
        </w:rPr>
      </w:pPr>
      <w:hyperlink r:id="rId9">
        <w:r w:rsidR="004D78E7" w:rsidRPr="00635E67">
          <w:rPr>
            <w:rFonts w:ascii="PT Astra Serif" w:hAnsi="PT Astra Serif"/>
            <w:spacing w:val="-2"/>
            <w:sz w:val="24"/>
            <w:szCs w:val="24"/>
          </w:rPr>
          <w:t>olga.lipatova@tularegion.ru;</w:t>
        </w:r>
      </w:hyperlink>
    </w:p>
    <w:p w:rsidR="00FB1593" w:rsidRPr="00635E67" w:rsidRDefault="004D78E7">
      <w:pPr>
        <w:pStyle w:val="a3"/>
        <w:spacing w:before="161" w:line="360" w:lineRule="auto"/>
        <w:ind w:firstLine="709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>8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(4872)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24-51-04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(доб.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37-39)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–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Мельникова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Алина</w:t>
      </w:r>
      <w:r w:rsidRPr="00635E67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>Александровна,</w:t>
      </w:r>
      <w:r w:rsidRPr="00635E67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635E67">
        <w:rPr>
          <w:rFonts w:ascii="PT Astra Serif" w:hAnsi="PT Astra Serif"/>
          <w:sz w:val="24"/>
          <w:szCs w:val="24"/>
        </w:rPr>
        <w:t xml:space="preserve">эл. почта </w:t>
      </w:r>
      <w:hyperlink r:id="rId10">
        <w:r w:rsidRPr="00635E67">
          <w:rPr>
            <w:rFonts w:ascii="PT Astra Serif" w:hAnsi="PT Astra Serif"/>
            <w:sz w:val="24"/>
            <w:szCs w:val="24"/>
          </w:rPr>
          <w:t>Alina.Melnikova@tularegion.ru;</w:t>
        </w:r>
      </w:hyperlink>
    </w:p>
    <w:p w:rsidR="00FB1593" w:rsidRPr="00635E67" w:rsidRDefault="004D78E7">
      <w:pPr>
        <w:pStyle w:val="a3"/>
        <w:spacing w:line="360" w:lineRule="auto"/>
        <w:ind w:firstLine="709"/>
        <w:rPr>
          <w:rFonts w:ascii="PT Astra Serif" w:hAnsi="PT Astra Serif"/>
          <w:sz w:val="24"/>
          <w:szCs w:val="24"/>
        </w:rPr>
      </w:pPr>
      <w:r w:rsidRPr="00635E67">
        <w:rPr>
          <w:rFonts w:ascii="PT Astra Serif" w:hAnsi="PT Astra Serif"/>
          <w:sz w:val="24"/>
          <w:szCs w:val="24"/>
        </w:rPr>
        <w:t xml:space="preserve">8 (4872) 24-51-04 (доб. 37-23) - </w:t>
      </w:r>
      <w:proofErr w:type="spellStart"/>
      <w:r w:rsidRPr="00635E67">
        <w:rPr>
          <w:rFonts w:ascii="PT Astra Serif" w:hAnsi="PT Astra Serif"/>
          <w:sz w:val="24"/>
          <w:szCs w:val="24"/>
        </w:rPr>
        <w:t>Храмова</w:t>
      </w:r>
      <w:proofErr w:type="spellEnd"/>
      <w:r w:rsidRPr="00635E67">
        <w:rPr>
          <w:rFonts w:ascii="PT Astra Serif" w:hAnsi="PT Astra Serif"/>
          <w:sz w:val="24"/>
          <w:szCs w:val="24"/>
        </w:rPr>
        <w:t xml:space="preserve"> Екатерина Викторовна, эл. почта</w:t>
      </w:r>
      <w:proofErr w:type="gramStart"/>
      <w:r w:rsidRPr="00635E67">
        <w:rPr>
          <w:rFonts w:ascii="PT Astra Serif" w:hAnsi="PT Astra Serif"/>
          <w:sz w:val="24"/>
          <w:szCs w:val="24"/>
        </w:rPr>
        <w:t xml:space="preserve"> </w:t>
      </w:r>
      <w:r w:rsidRPr="00635E67">
        <w:rPr>
          <w:rFonts w:ascii="PT Astra Serif" w:hAnsi="PT Astra Serif"/>
          <w:spacing w:val="-2"/>
          <w:sz w:val="24"/>
          <w:szCs w:val="24"/>
        </w:rPr>
        <w:t>Е</w:t>
      </w:r>
      <w:proofErr w:type="gramEnd"/>
      <w:hyperlink r:id="rId11">
        <w:r w:rsidRPr="00635E67">
          <w:rPr>
            <w:rFonts w:ascii="PT Astra Serif" w:hAnsi="PT Astra Serif"/>
            <w:spacing w:val="-2"/>
            <w:sz w:val="24"/>
            <w:szCs w:val="24"/>
          </w:rPr>
          <w:t>katerina.Hramova@tularegion.ru</w:t>
        </w:r>
      </w:hyperlink>
      <w:r w:rsidRPr="00635E67">
        <w:rPr>
          <w:rFonts w:ascii="PT Astra Serif" w:hAnsi="PT Astra Serif"/>
          <w:spacing w:val="-2"/>
          <w:sz w:val="24"/>
          <w:szCs w:val="24"/>
        </w:rPr>
        <w:t>.</w:t>
      </w:r>
    </w:p>
    <w:p w:rsidR="00FB1593" w:rsidRPr="00635E67" w:rsidRDefault="00FB1593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FB1593" w:rsidRPr="00635E67" w:rsidRDefault="00FB1593">
      <w:pPr>
        <w:pStyle w:val="a3"/>
        <w:spacing w:before="137"/>
        <w:ind w:left="0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FB1593" w:rsidRPr="00635E67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3E4A"/>
    <w:multiLevelType w:val="hybridMultilevel"/>
    <w:tmpl w:val="ACFCD3BC"/>
    <w:lvl w:ilvl="0" w:tplc="7F26520C">
      <w:start w:val="1"/>
      <w:numFmt w:val="decimal"/>
      <w:lvlText w:val="%1."/>
      <w:lvlJc w:val="left"/>
      <w:pPr>
        <w:ind w:left="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DCF00C">
      <w:numFmt w:val="bullet"/>
      <w:lvlText w:val="•"/>
      <w:lvlJc w:val="left"/>
      <w:pPr>
        <w:ind w:left="978" w:hanging="302"/>
      </w:pPr>
      <w:rPr>
        <w:rFonts w:hint="default"/>
        <w:lang w:val="ru-RU" w:eastAsia="en-US" w:bidi="ar-SA"/>
      </w:rPr>
    </w:lvl>
    <w:lvl w:ilvl="2" w:tplc="8D5A4446">
      <w:numFmt w:val="bullet"/>
      <w:lvlText w:val="•"/>
      <w:lvlJc w:val="left"/>
      <w:pPr>
        <w:ind w:left="1956" w:hanging="302"/>
      </w:pPr>
      <w:rPr>
        <w:rFonts w:hint="default"/>
        <w:lang w:val="ru-RU" w:eastAsia="en-US" w:bidi="ar-SA"/>
      </w:rPr>
    </w:lvl>
    <w:lvl w:ilvl="3" w:tplc="BF3CE310">
      <w:numFmt w:val="bullet"/>
      <w:lvlText w:val="•"/>
      <w:lvlJc w:val="left"/>
      <w:pPr>
        <w:ind w:left="2934" w:hanging="302"/>
      </w:pPr>
      <w:rPr>
        <w:rFonts w:hint="default"/>
        <w:lang w:val="ru-RU" w:eastAsia="en-US" w:bidi="ar-SA"/>
      </w:rPr>
    </w:lvl>
    <w:lvl w:ilvl="4" w:tplc="993E57CE">
      <w:numFmt w:val="bullet"/>
      <w:lvlText w:val="•"/>
      <w:lvlJc w:val="left"/>
      <w:pPr>
        <w:ind w:left="3912" w:hanging="302"/>
      </w:pPr>
      <w:rPr>
        <w:rFonts w:hint="default"/>
        <w:lang w:val="ru-RU" w:eastAsia="en-US" w:bidi="ar-SA"/>
      </w:rPr>
    </w:lvl>
    <w:lvl w:ilvl="5" w:tplc="FB965308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6" w:tplc="A9326530">
      <w:numFmt w:val="bullet"/>
      <w:lvlText w:val="•"/>
      <w:lvlJc w:val="left"/>
      <w:pPr>
        <w:ind w:left="5868" w:hanging="302"/>
      </w:pPr>
      <w:rPr>
        <w:rFonts w:hint="default"/>
        <w:lang w:val="ru-RU" w:eastAsia="en-US" w:bidi="ar-SA"/>
      </w:rPr>
    </w:lvl>
    <w:lvl w:ilvl="7" w:tplc="68C8406C">
      <w:numFmt w:val="bullet"/>
      <w:lvlText w:val="•"/>
      <w:lvlJc w:val="left"/>
      <w:pPr>
        <w:ind w:left="6846" w:hanging="302"/>
      </w:pPr>
      <w:rPr>
        <w:rFonts w:hint="default"/>
        <w:lang w:val="ru-RU" w:eastAsia="en-US" w:bidi="ar-SA"/>
      </w:rPr>
    </w:lvl>
    <w:lvl w:ilvl="8" w:tplc="DF7882F6">
      <w:numFmt w:val="bullet"/>
      <w:lvlText w:val="•"/>
      <w:lvlJc w:val="left"/>
      <w:pPr>
        <w:ind w:left="7824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93"/>
    <w:rsid w:val="004D78E7"/>
    <w:rsid w:val="00635E67"/>
    <w:rsid w:val="00C63376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Shelentcova@tulareg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lga.girlina@tula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mailto:ekaterina.hramova@tula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na.Melnikova@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lipatova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5</cp:revision>
  <dcterms:created xsi:type="dcterms:W3CDTF">2025-04-28T14:11:00Z</dcterms:created>
  <dcterms:modified xsi:type="dcterms:W3CDTF">2025-04-28T14:22:00Z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