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68" w:rsidRPr="003E5568" w:rsidRDefault="003E5568" w:rsidP="003E5568">
      <w:pPr>
        <w:spacing w:after="0" w:line="479" w:lineRule="atLeast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E556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Обобщение и анализ правоприменительной практики контрольно-надзорной деятельности при осуществлении муниципального земельного контроля на территории муниципального образования Заокский район за 2024 год.</w:t>
      </w:r>
    </w:p>
    <w:p w:rsidR="003E5568" w:rsidRPr="003E5568" w:rsidRDefault="003E5568" w:rsidP="003E5568">
      <w:pPr>
        <w:spacing w:after="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D21D5C" w:rsidRDefault="003E5568" w:rsidP="00D21D5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практике, устранения причин и условий, способствующих совершению правонарушений, оказания воздействия на контролируемых лиц с целью недопущения нарушений обязательных требований законодательства.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10 марта 2022</w:t>
      </w:r>
      <w:r w:rsidR="00802A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r w:rsidR="00802AF0">
        <w:rPr>
          <w:rFonts w:ascii="PT Astra Serif" w:eastAsia="Times New Roman" w:hAnsi="PT Astra Serif" w:cs="Times New Roman"/>
          <w:sz w:val="24"/>
          <w:szCs w:val="24"/>
          <w:lang w:eastAsia="ru-RU"/>
        </w:rPr>
        <w:t>ода</w:t>
      </w:r>
      <w:bookmarkStart w:id="0" w:name="_GoBack"/>
      <w:bookmarkEnd w:id="0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Правительством РФ принято Постановление N 336 “Об особенностях организации и осуществления государственного контроля (надзора), муниципального контроля”, которым установлены ограничения на проведение</w:t>
      </w:r>
      <w:proofErr w:type="gramEnd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 контрольных (надзорных) мероприятий, проверок при осуществлении муниципального контроля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Федерации». В связи с чем, в 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 году плановые контрольные надзорные мероприятия  не проводились. В целях предупреждения нарушений контролируемыми лицами обязательных требований федерального законодательства и </w:t>
      </w:r>
      <w:proofErr w:type="gramStart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требований</w:t>
      </w:r>
      <w:proofErr w:type="gramEnd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муниципальными инспекторами осуществлялись мероприятия по профилактике таки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х нарушений.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В частности, в 2024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 в целях профилактики нарушений обязательных требований было проведено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236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контрольных (надзорных) мероприятий без взаимодействия с контролируемым лицом </w:t>
      </w:r>
      <w:r w:rsidRPr="003E5568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(по </w:t>
      </w:r>
      <w:r w:rsidRPr="00542D78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236</w:t>
      </w:r>
      <w:r w:rsidRPr="003E5568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объектам</w:t>
      </w:r>
      <w:r w:rsidR="00D21D5C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).</w:t>
      </w:r>
      <w:r w:rsidRPr="003E5568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 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Всего в 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году, при реализации функций муниципального земельного контроля, проведено 26</w:t>
      </w:r>
      <w:r w:rsidR="00542D78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профилактических мероприятий</w:t>
      </w:r>
      <w:r w:rsidR="00D21D5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D21D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Особое внимание в 202</w:t>
      </w:r>
      <w:r w:rsidR="00542D78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 уделялось землям сельскохозяйственного назначения. В отношении таких земель проводились выездные обследования, а также наблюдение за соблюдением обязательных требований по материалам дистанционного зондирования земли. Общая площадь земель сельскохозяйственного назначения, на которых проведены контрольные (</w:t>
      </w:r>
      <w:proofErr w:type="gramStart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надзорные) </w:t>
      </w:r>
      <w:proofErr w:type="gramEnd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мероприятия составила </w:t>
      </w:r>
      <w:r w:rsidR="00542D78">
        <w:rPr>
          <w:rFonts w:ascii="PT Astra Serif" w:eastAsia="Times New Roman" w:hAnsi="PT Astra Serif" w:cs="Times New Roman"/>
          <w:sz w:val="24"/>
          <w:szCs w:val="24"/>
          <w:lang w:eastAsia="ru-RU"/>
        </w:rPr>
        <w:t>1165.6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га. В адрес правообладателей, направлено 6</w:t>
      </w:r>
      <w:r w:rsidR="00542D78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предостережений о недопустимости нарушения обязательных требований законодательства</w:t>
      </w:r>
      <w:r w:rsidR="00D21D5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 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D21D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снижения количества нарушений земельного законодательства, с целью правового просвещения землепользователей,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 Разъяснительная работа осуществлялась также в рамках проведения консультаций в ходе личных приемов, а также посредством телефонной связи и письменных ответов на обращения. 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D21D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По результатам контрольных (надзорных)</w:t>
      </w:r>
      <w:r w:rsidR="00542D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мероприятий, проведенных в 2024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году, с учетом достигнутого уровня профилактических мероприятий, наиболее значимыми проблемами являются: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1)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участки. 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Землепользователи заблаговременно не принимают достаточные меры, направленные на 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самостоятельное предупреждение нарушений требований земельного законодательства, отмечается отсутствие должного внимания к соблюдению границ используемого земельного участка, сведения о которых содержаться в Едином государственном реестре недвижимости, что влечет нарушение ст. 25, 26 Земельного кодекса Российской Федерации. 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2) Не выполнение обязательных мероприятий по улучшению земель и охране почв от ветровой, водной эрозии и предотвращению</w:t>
      </w:r>
      <w:proofErr w:type="gramEnd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других процессов, ухудшающих качественное состояние земель.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статьи</w:t>
      </w:r>
      <w:proofErr w:type="gramEnd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13 Земельного кодекса Российской Федерации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числе  проводить мероприятия по защите земель от загрязнения отходами производства и потребления. Однако правообладатели земельных участков из категории земель  сельскохозяйственного назначения не принимают достаточных мер на соблюдение вышеуказанных требований законодательства.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3) 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использованием.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Одним из принципов земельного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законодательства. Пренебрегая этим принципом, зачастую собственники используют земельные </w:t>
      </w:r>
      <w:proofErr w:type="gramStart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участки</w:t>
      </w:r>
      <w:proofErr w:type="gramEnd"/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предназначенные для жилищного строительства, например в для ведения коммерческой деятельности, что и приводит к нарушениям требований  статей 7, 42 Земельного кодекса Российской Федерации. 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4) Не использование земельных участков, предназначенных для жилищного или иного строительства, садоводства, огородничества, в указанных целях.</w:t>
      </w: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802AF0" w:rsidRDefault="00802AF0" w:rsidP="00D21D5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2AF0" w:rsidRDefault="00802AF0" w:rsidP="00D21D5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2AF0" w:rsidRDefault="00802AF0" w:rsidP="00D21D5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2AF0" w:rsidRDefault="00802AF0" w:rsidP="00D21D5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2AF0" w:rsidRDefault="00802AF0" w:rsidP="00D21D5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2AF0" w:rsidTr="00802AF0">
        <w:tc>
          <w:tcPr>
            <w:tcW w:w="2392" w:type="dxa"/>
          </w:tcPr>
          <w:p w:rsidR="00802AF0" w:rsidRDefault="00802AF0" w:rsidP="00802AF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2AF0" w:rsidRDefault="00802AF0" w:rsidP="00802AF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2AF0" w:rsidRPr="003E5568" w:rsidRDefault="00802AF0" w:rsidP="00802AF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  <w:p w:rsidR="00802AF0" w:rsidRPr="003E5568" w:rsidRDefault="00802AF0" w:rsidP="00802AF0">
            <w:pPr>
              <w:spacing w:line="33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E55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Проведено мероприятий по контролю, при проведении которых не требуется взаимодействие, шт.</w:t>
            </w:r>
          </w:p>
          <w:p w:rsidR="00802AF0" w:rsidRDefault="00802AF0" w:rsidP="00D21D5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2AF0" w:rsidRPr="003E5568" w:rsidRDefault="00802AF0" w:rsidP="00802AF0">
            <w:pPr>
              <w:spacing w:line="90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  <w:p w:rsidR="00802AF0" w:rsidRPr="003E5568" w:rsidRDefault="00802AF0" w:rsidP="00802AF0">
            <w:pPr>
              <w:spacing w:line="33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E55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Выдано предостережений о недопустимости нарушений обязательных требований, шт.</w:t>
            </w:r>
          </w:p>
          <w:p w:rsidR="00802AF0" w:rsidRDefault="00802AF0" w:rsidP="00802AF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2AF0" w:rsidRPr="003E5568" w:rsidRDefault="00802AF0" w:rsidP="00802AF0">
            <w:pPr>
              <w:spacing w:line="90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  <w:p w:rsidR="00802AF0" w:rsidRPr="003E5568" w:rsidRDefault="00802AF0" w:rsidP="00802AF0">
            <w:pPr>
              <w:spacing w:line="33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E55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3E55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 w:rsidRPr="003E55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отношении которых проведены мероприятия</w:t>
            </w:r>
          </w:p>
          <w:p w:rsidR="00802AF0" w:rsidRDefault="00802AF0" w:rsidP="00802AF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2AF0" w:rsidRPr="003E5568" w:rsidRDefault="00802AF0" w:rsidP="00802AF0">
            <w:pPr>
              <w:spacing w:line="90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265</w:t>
            </w:r>
          </w:p>
          <w:p w:rsidR="00802AF0" w:rsidRPr="003E5568" w:rsidRDefault="00802AF0" w:rsidP="00802AF0">
            <w:pPr>
              <w:spacing w:line="33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E55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Общее количество проведенных профилактических мероприятий</w:t>
            </w:r>
          </w:p>
          <w:p w:rsidR="00802AF0" w:rsidRDefault="00802AF0" w:rsidP="00802AF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21D5C" w:rsidRDefault="003E5568" w:rsidP="00D21D5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E5568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3D45AC" w:rsidRPr="003E5568" w:rsidRDefault="003D45AC" w:rsidP="003E5568">
      <w:pPr>
        <w:jc w:val="both"/>
        <w:rPr>
          <w:rFonts w:ascii="PT Astra Serif" w:hAnsi="PT Astra Serif"/>
          <w:sz w:val="24"/>
          <w:szCs w:val="24"/>
        </w:rPr>
      </w:pPr>
    </w:p>
    <w:sectPr w:rsidR="003D45AC" w:rsidRPr="003E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BA"/>
    <w:rsid w:val="002E1CBA"/>
    <w:rsid w:val="003D45AC"/>
    <w:rsid w:val="003E5568"/>
    <w:rsid w:val="00542D78"/>
    <w:rsid w:val="00802AF0"/>
    <w:rsid w:val="00D2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52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595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5899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3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224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507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7686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4931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45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61926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276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Хартонович Ольга Николаевна</dc:creator>
  <cp:keywords/>
  <dc:description/>
  <cp:lastModifiedBy>Хартонович Ольга Николаевна</cp:lastModifiedBy>
  <cp:revision>5</cp:revision>
  <dcterms:created xsi:type="dcterms:W3CDTF">2025-02-24T12:01:00Z</dcterms:created>
  <dcterms:modified xsi:type="dcterms:W3CDTF">2025-02-24T12:49:00Z</dcterms:modified>
</cp:coreProperties>
</file>