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F1C98" w:rsidRPr="003C3B9E" w:rsidTr="00006991">
        <w:trPr>
          <w:trHeight w:val="302"/>
        </w:trPr>
        <w:tc>
          <w:tcPr>
            <w:tcW w:w="9645" w:type="dxa"/>
            <w:hideMark/>
          </w:tcPr>
          <w:p w:rsidR="00EF1C98" w:rsidRPr="003C3B9E" w:rsidRDefault="00EF1C98" w:rsidP="00E668BA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Малаховское Заокского района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EF1C98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A618EE" w:rsidRPr="00EF1C98" w:rsidRDefault="00A618EE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EF1C98" w:rsidRDefault="00EF1C98" w:rsidP="00837D50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82046A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  <w:r w:rsidRPr="0082046A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Постановление </w:t>
      </w:r>
    </w:p>
    <w:p w:rsidR="00A055BE" w:rsidRPr="0082046A" w:rsidRDefault="00A055BE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</w:p>
    <w:p w:rsidR="00EF1C98" w:rsidRPr="0082046A" w:rsidRDefault="00EF1C98" w:rsidP="00A8545C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</w:p>
    <w:p w:rsidR="00A055BE" w:rsidRPr="0082046A" w:rsidRDefault="00EF1C98" w:rsidP="00A8545C">
      <w:pPr>
        <w:spacing w:after="0" w:line="240" w:lineRule="auto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82046A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  </w:t>
      </w:r>
      <w:r w:rsidR="0082046A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от </w:t>
      </w:r>
      <w:r w:rsidR="00513FF8">
        <w:rPr>
          <w:rFonts w:ascii="PT Astra Serif" w:eastAsia="Times New Roman" w:hAnsi="PT Astra Serif" w:cs="Arial"/>
          <w:b/>
          <w:sz w:val="26"/>
          <w:szCs w:val="26"/>
          <w:lang w:eastAsia="ru-RU"/>
        </w:rPr>
        <w:t>2</w:t>
      </w:r>
      <w:r w:rsidR="00F42924">
        <w:rPr>
          <w:rFonts w:ascii="PT Astra Serif" w:eastAsia="Times New Roman" w:hAnsi="PT Astra Serif" w:cs="Arial"/>
          <w:b/>
          <w:sz w:val="26"/>
          <w:szCs w:val="26"/>
          <w:lang w:eastAsia="ru-RU"/>
        </w:rPr>
        <w:t>5</w:t>
      </w:r>
      <w:r w:rsidR="00513FF8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января</w:t>
      </w:r>
      <w:r w:rsidR="00263A56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</w:t>
      </w:r>
      <w:r w:rsidR="0082046A">
        <w:rPr>
          <w:rFonts w:ascii="PT Astra Serif" w:eastAsia="Times New Roman" w:hAnsi="PT Astra Serif" w:cs="Arial"/>
          <w:b/>
          <w:sz w:val="26"/>
          <w:szCs w:val="26"/>
          <w:lang w:eastAsia="ru-RU"/>
        </w:rPr>
        <w:t>202</w:t>
      </w:r>
      <w:r w:rsidR="00F66A22">
        <w:rPr>
          <w:rFonts w:ascii="PT Astra Serif" w:eastAsia="Times New Roman" w:hAnsi="PT Astra Serif" w:cs="Arial"/>
          <w:b/>
          <w:sz w:val="26"/>
          <w:szCs w:val="26"/>
          <w:lang w:eastAsia="ru-RU"/>
        </w:rPr>
        <w:t>4</w:t>
      </w:r>
      <w:r w:rsidR="0082046A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г.                                                                                    </w:t>
      </w:r>
      <w:r w:rsidR="00513FF8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      </w:t>
      </w:r>
      <w:r w:rsidR="0082046A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№ </w:t>
      </w:r>
      <w:r w:rsidR="00D6564F">
        <w:rPr>
          <w:rFonts w:ascii="PT Astra Serif" w:eastAsia="Times New Roman" w:hAnsi="PT Astra Serif" w:cs="Arial"/>
          <w:b/>
          <w:sz w:val="26"/>
          <w:szCs w:val="26"/>
          <w:lang w:eastAsia="ru-RU"/>
        </w:rPr>
        <w:t>46</w:t>
      </w:r>
      <w:r w:rsidR="00520E0E" w:rsidRPr="0082046A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</w:p>
    <w:p w:rsidR="003C3B9E" w:rsidRPr="0082046A" w:rsidRDefault="003C3B9E" w:rsidP="00A8545C">
      <w:pPr>
        <w:spacing w:after="0" w:line="240" w:lineRule="auto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3C3B9E" w:rsidRDefault="003C3B9E" w:rsidP="00A8545C">
      <w:pPr>
        <w:spacing w:after="0" w:line="240" w:lineRule="auto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</w:p>
    <w:p w:rsidR="00A618EE" w:rsidRPr="0082046A" w:rsidRDefault="00A618EE" w:rsidP="00A8545C">
      <w:pPr>
        <w:spacing w:after="0" w:line="240" w:lineRule="auto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</w:p>
    <w:p w:rsidR="0013578B" w:rsidRPr="0082046A" w:rsidRDefault="003C3B9E" w:rsidP="0013578B">
      <w:pPr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Об утверждении годового отчета о вып</w:t>
      </w:r>
      <w:r w:rsidR="00BB615E"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олнении муниципальной программы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 xml:space="preserve"> «</w:t>
      </w:r>
      <w:r w:rsidR="000E3EFC">
        <w:rPr>
          <w:rFonts w:ascii="PT Astra Serif" w:hAnsi="PT Astra Serif" w:cs="Arial"/>
          <w:b/>
          <w:bCs/>
          <w:sz w:val="26"/>
          <w:szCs w:val="26"/>
        </w:rPr>
        <w:t>Противодействие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 xml:space="preserve"> экстремизм</w:t>
      </w:r>
      <w:r w:rsidR="000E3EFC">
        <w:rPr>
          <w:rFonts w:ascii="PT Astra Serif" w:hAnsi="PT Astra Serif" w:cs="Arial"/>
          <w:b/>
          <w:bCs/>
          <w:sz w:val="26"/>
          <w:szCs w:val="26"/>
        </w:rPr>
        <w:t>у и профилактика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 xml:space="preserve"> терроризма на территории муниципального образования Малаховское</w:t>
      </w:r>
      <w:r w:rsidR="0082046A">
        <w:rPr>
          <w:rFonts w:ascii="PT Astra Serif" w:hAnsi="PT Astra Serif" w:cs="Arial"/>
          <w:b/>
          <w:bCs/>
          <w:sz w:val="26"/>
          <w:szCs w:val="26"/>
        </w:rPr>
        <w:t xml:space="preserve"> Заокского </w:t>
      </w:r>
      <w:proofErr w:type="gramStart"/>
      <w:r w:rsidR="0082046A">
        <w:rPr>
          <w:rFonts w:ascii="PT Astra Serif" w:hAnsi="PT Astra Serif" w:cs="Arial"/>
          <w:b/>
          <w:bCs/>
          <w:sz w:val="26"/>
          <w:szCs w:val="26"/>
        </w:rPr>
        <w:t>района</w:t>
      </w:r>
      <w:r w:rsidR="00EF4C94">
        <w:rPr>
          <w:rFonts w:ascii="PT Astra Serif" w:hAnsi="PT Astra Serif" w:cs="Arial"/>
          <w:b/>
          <w:bCs/>
          <w:sz w:val="26"/>
          <w:szCs w:val="26"/>
        </w:rPr>
        <w:t>»</w:t>
      </w:r>
      <w:r w:rsidR="0082046A">
        <w:rPr>
          <w:rFonts w:ascii="PT Astra Serif" w:hAnsi="PT Astra Serif" w:cs="Arial"/>
          <w:b/>
          <w:bCs/>
          <w:sz w:val="26"/>
          <w:szCs w:val="26"/>
        </w:rPr>
        <w:t xml:space="preserve">   </w:t>
      </w:r>
      <w:proofErr w:type="gramEnd"/>
      <w:r w:rsidR="0082046A">
        <w:rPr>
          <w:rFonts w:ascii="PT Astra Serif" w:hAnsi="PT Astra Serif" w:cs="Arial"/>
          <w:b/>
          <w:bCs/>
          <w:sz w:val="26"/>
          <w:szCs w:val="26"/>
        </w:rPr>
        <w:t xml:space="preserve">                     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 xml:space="preserve"> на 202</w:t>
      </w:r>
      <w:r w:rsidR="00650B66">
        <w:rPr>
          <w:rFonts w:ascii="PT Astra Serif" w:hAnsi="PT Astra Serif" w:cs="Arial"/>
          <w:b/>
          <w:bCs/>
          <w:sz w:val="26"/>
          <w:szCs w:val="26"/>
        </w:rPr>
        <w:t>3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>-202</w:t>
      </w:r>
      <w:r w:rsidR="00650B66">
        <w:rPr>
          <w:rFonts w:ascii="PT Astra Serif" w:hAnsi="PT Astra Serif" w:cs="Arial"/>
          <w:b/>
          <w:bCs/>
          <w:sz w:val="26"/>
          <w:szCs w:val="26"/>
        </w:rPr>
        <w:t>5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 xml:space="preserve"> </w:t>
      </w:r>
      <w:proofErr w:type="spellStart"/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>г</w:t>
      </w:r>
      <w:r w:rsidR="000E3EFC">
        <w:rPr>
          <w:rFonts w:ascii="PT Astra Serif" w:hAnsi="PT Astra Serif" w:cs="Arial"/>
          <w:b/>
          <w:bCs/>
          <w:sz w:val="26"/>
          <w:szCs w:val="26"/>
        </w:rPr>
        <w:t>.г</w:t>
      </w:r>
      <w:proofErr w:type="spellEnd"/>
      <w:r w:rsidR="000E3EFC">
        <w:rPr>
          <w:rFonts w:ascii="PT Astra Serif" w:hAnsi="PT Astra Serif" w:cs="Arial"/>
          <w:b/>
          <w:bCs/>
          <w:sz w:val="26"/>
          <w:szCs w:val="26"/>
        </w:rPr>
        <w:t>.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 xml:space="preserve">, утвержденной постановлением администрации муниципального образования Малаховское </w:t>
      </w:r>
      <w:r w:rsidR="000E3EFC">
        <w:rPr>
          <w:rFonts w:ascii="PT Astra Serif" w:hAnsi="PT Astra Serif" w:cs="Arial"/>
          <w:b/>
          <w:bCs/>
          <w:sz w:val="26"/>
          <w:szCs w:val="26"/>
        </w:rPr>
        <w:t>Заокского района</w:t>
      </w:r>
      <w:r w:rsidR="0082046A">
        <w:rPr>
          <w:rFonts w:ascii="PT Astra Serif" w:hAnsi="PT Astra Serif" w:cs="Arial"/>
          <w:b/>
          <w:bCs/>
          <w:sz w:val="26"/>
          <w:szCs w:val="26"/>
        </w:rPr>
        <w:t xml:space="preserve">                                                             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>от 2</w:t>
      </w:r>
      <w:r w:rsidR="00650B66">
        <w:rPr>
          <w:rFonts w:ascii="PT Astra Serif" w:hAnsi="PT Astra Serif" w:cs="Arial"/>
          <w:b/>
          <w:bCs/>
          <w:sz w:val="26"/>
          <w:szCs w:val="26"/>
        </w:rPr>
        <w:t>3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>.12.20</w:t>
      </w:r>
      <w:r w:rsidR="00DA51E1" w:rsidRPr="0082046A">
        <w:rPr>
          <w:rFonts w:ascii="PT Astra Serif" w:hAnsi="PT Astra Serif" w:cs="Arial"/>
          <w:b/>
          <w:bCs/>
          <w:sz w:val="26"/>
          <w:szCs w:val="26"/>
        </w:rPr>
        <w:t>2</w:t>
      </w:r>
      <w:r w:rsidR="00650B66">
        <w:rPr>
          <w:rFonts w:ascii="PT Astra Serif" w:hAnsi="PT Astra Serif" w:cs="Arial"/>
          <w:b/>
          <w:bCs/>
          <w:sz w:val="26"/>
          <w:szCs w:val="26"/>
        </w:rPr>
        <w:t>2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 xml:space="preserve"> г. № </w:t>
      </w:r>
      <w:r w:rsidR="00650B66">
        <w:rPr>
          <w:rFonts w:ascii="PT Astra Serif" w:hAnsi="PT Astra Serif" w:cs="Arial"/>
          <w:b/>
          <w:bCs/>
          <w:sz w:val="26"/>
          <w:szCs w:val="26"/>
        </w:rPr>
        <w:t>850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>.</w:t>
      </w:r>
    </w:p>
    <w:p w:rsidR="003C3B9E" w:rsidRPr="0082046A" w:rsidRDefault="003C3B9E" w:rsidP="00A33A20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3C3B9E" w:rsidRPr="0082046A" w:rsidRDefault="003C3B9E" w:rsidP="003C3B9E">
      <w:pPr>
        <w:pStyle w:val="ConsPlusTitle"/>
        <w:widowControl/>
        <w:ind w:firstLine="709"/>
        <w:jc w:val="both"/>
        <w:rPr>
          <w:rFonts w:ascii="PT Astra Serif" w:hAnsi="PT Astra Serif"/>
          <w:sz w:val="26"/>
          <w:szCs w:val="26"/>
        </w:rPr>
      </w:pPr>
      <w:r w:rsidRPr="0082046A">
        <w:rPr>
          <w:rFonts w:ascii="PT Astra Serif" w:hAnsi="PT Astra Serif"/>
          <w:b w:val="0"/>
          <w:sz w:val="26"/>
          <w:szCs w:val="26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Малаховское Заокского района», на основании статей  Устава   муниципального образования Малаховское Заокского района администрация муниципального образования Малаховское Заокского района ПОСТАНОВЛЯЕТ:</w:t>
      </w:r>
    </w:p>
    <w:p w:rsidR="00074E1E" w:rsidRDefault="00074E1E" w:rsidP="003C3B9E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3C3B9E" w:rsidRPr="0082046A" w:rsidRDefault="00A33A20" w:rsidP="003C3B9E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82046A">
        <w:rPr>
          <w:rFonts w:ascii="PT Astra Serif" w:hAnsi="PT Astra Serif" w:cs="Arial"/>
          <w:sz w:val="26"/>
          <w:szCs w:val="26"/>
        </w:rPr>
        <w:t>1.</w:t>
      </w:r>
      <w:r w:rsidRPr="0082046A">
        <w:rPr>
          <w:rFonts w:ascii="PT Astra Serif" w:hAnsi="PT Astra Serif" w:cs="Arial"/>
          <w:bCs/>
          <w:sz w:val="26"/>
          <w:szCs w:val="26"/>
        </w:rPr>
        <w:t>Утвердить годовой</w:t>
      </w:r>
      <w:r w:rsidR="003C3B9E" w:rsidRPr="0082046A">
        <w:rPr>
          <w:rFonts w:ascii="PT Astra Serif" w:hAnsi="PT Astra Serif" w:cs="Arial"/>
          <w:bCs/>
          <w:sz w:val="26"/>
          <w:szCs w:val="26"/>
        </w:rPr>
        <w:t xml:space="preserve"> отчет о выполнении муниципальной </w:t>
      </w:r>
      <w:r w:rsidR="00BB615E" w:rsidRPr="0082046A">
        <w:rPr>
          <w:rFonts w:ascii="PT Astra Serif" w:hAnsi="PT Astra Serif" w:cs="Arial"/>
          <w:bCs/>
          <w:sz w:val="26"/>
          <w:szCs w:val="26"/>
        </w:rPr>
        <w:t>программы</w:t>
      </w:r>
      <w:r w:rsidR="0013578B" w:rsidRPr="0082046A">
        <w:rPr>
          <w:rFonts w:ascii="PT Astra Serif" w:hAnsi="PT Astra Serif" w:cs="Arial"/>
          <w:sz w:val="26"/>
          <w:szCs w:val="26"/>
        </w:rPr>
        <w:t xml:space="preserve"> «</w:t>
      </w:r>
      <w:r w:rsidR="007652F0">
        <w:rPr>
          <w:rFonts w:ascii="PT Astra Serif" w:hAnsi="PT Astra Serif" w:cs="Arial"/>
          <w:sz w:val="26"/>
          <w:szCs w:val="26"/>
        </w:rPr>
        <w:t>Противодействие экстремизму</w:t>
      </w:r>
      <w:r w:rsidR="0013578B" w:rsidRPr="0082046A">
        <w:rPr>
          <w:rFonts w:ascii="PT Astra Serif" w:hAnsi="PT Astra Serif" w:cs="Arial"/>
          <w:sz w:val="26"/>
          <w:szCs w:val="26"/>
        </w:rPr>
        <w:t xml:space="preserve"> </w:t>
      </w:r>
      <w:r w:rsidR="007652F0">
        <w:rPr>
          <w:rFonts w:ascii="PT Astra Serif" w:hAnsi="PT Astra Serif" w:cs="Arial"/>
          <w:sz w:val="26"/>
          <w:szCs w:val="26"/>
        </w:rPr>
        <w:t>и профилактика</w:t>
      </w:r>
      <w:r w:rsidR="0013578B" w:rsidRPr="0082046A">
        <w:rPr>
          <w:rFonts w:ascii="PT Astra Serif" w:hAnsi="PT Astra Serif" w:cs="Arial"/>
          <w:sz w:val="26"/>
          <w:szCs w:val="26"/>
        </w:rPr>
        <w:t xml:space="preserve"> терроризма на территории муниципального образования Малаховское Заокского района на 202</w:t>
      </w:r>
      <w:r w:rsidR="00EE4CBD">
        <w:rPr>
          <w:rFonts w:ascii="PT Astra Serif" w:hAnsi="PT Astra Serif" w:cs="Arial"/>
          <w:sz w:val="26"/>
          <w:szCs w:val="26"/>
        </w:rPr>
        <w:t>3</w:t>
      </w:r>
      <w:r w:rsidR="0013578B" w:rsidRPr="0082046A">
        <w:rPr>
          <w:rFonts w:ascii="PT Astra Serif" w:hAnsi="PT Astra Serif" w:cs="Arial"/>
          <w:sz w:val="26"/>
          <w:szCs w:val="26"/>
        </w:rPr>
        <w:t>-202</w:t>
      </w:r>
      <w:r w:rsidR="00EE4CBD">
        <w:rPr>
          <w:rFonts w:ascii="PT Astra Serif" w:hAnsi="PT Astra Serif" w:cs="Arial"/>
          <w:sz w:val="26"/>
          <w:szCs w:val="26"/>
        </w:rPr>
        <w:t>5</w:t>
      </w:r>
      <w:r w:rsidR="0013578B" w:rsidRPr="0082046A">
        <w:rPr>
          <w:rFonts w:ascii="PT Astra Serif" w:hAnsi="PT Astra Serif" w:cs="Arial"/>
          <w:sz w:val="26"/>
          <w:szCs w:val="26"/>
        </w:rPr>
        <w:t xml:space="preserve"> </w:t>
      </w:r>
      <w:proofErr w:type="spellStart"/>
      <w:r w:rsidR="0013578B" w:rsidRPr="0082046A">
        <w:rPr>
          <w:rFonts w:ascii="PT Astra Serif" w:hAnsi="PT Astra Serif" w:cs="Arial"/>
          <w:sz w:val="26"/>
          <w:szCs w:val="26"/>
        </w:rPr>
        <w:t>г</w:t>
      </w:r>
      <w:r w:rsidR="007652F0">
        <w:rPr>
          <w:rFonts w:ascii="PT Astra Serif" w:hAnsi="PT Astra Serif" w:cs="Arial"/>
          <w:sz w:val="26"/>
          <w:szCs w:val="26"/>
        </w:rPr>
        <w:t>.г</w:t>
      </w:r>
      <w:proofErr w:type="spellEnd"/>
      <w:r w:rsidR="007652F0">
        <w:rPr>
          <w:rFonts w:ascii="PT Astra Serif" w:hAnsi="PT Astra Serif" w:cs="Arial"/>
          <w:sz w:val="26"/>
          <w:szCs w:val="26"/>
        </w:rPr>
        <w:t>.</w:t>
      </w:r>
      <w:r w:rsidR="0013578B" w:rsidRPr="0082046A">
        <w:rPr>
          <w:rFonts w:ascii="PT Astra Serif" w:hAnsi="PT Astra Serif" w:cs="Arial"/>
          <w:sz w:val="26"/>
          <w:szCs w:val="26"/>
        </w:rPr>
        <w:t>» (приложение).</w:t>
      </w:r>
    </w:p>
    <w:p w:rsidR="003C3B9E" w:rsidRPr="0082046A" w:rsidRDefault="003C3B9E" w:rsidP="003C3B9E">
      <w:pPr>
        <w:suppressAutoHyphens/>
        <w:spacing w:after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82046A">
        <w:rPr>
          <w:rFonts w:ascii="PT Astra Serif" w:hAnsi="PT Astra Serif" w:cs="Arial"/>
          <w:bCs/>
          <w:sz w:val="26"/>
          <w:szCs w:val="26"/>
        </w:rPr>
        <w:t>2.Постановление подлежит размещению на официальном сайте   муниципального образования Заокский район.</w:t>
      </w:r>
    </w:p>
    <w:p w:rsidR="003C3B9E" w:rsidRPr="0082046A" w:rsidRDefault="003C3B9E" w:rsidP="003C3B9E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82046A">
        <w:rPr>
          <w:rFonts w:ascii="PT Astra Serif" w:hAnsi="PT Astra Serif" w:cs="Arial"/>
          <w:bCs/>
          <w:sz w:val="26"/>
          <w:szCs w:val="26"/>
        </w:rPr>
        <w:t>3.Постановление вступает в силу со дня подписания.</w:t>
      </w:r>
    </w:p>
    <w:p w:rsidR="003C3B9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A618EE" w:rsidRPr="0082046A" w:rsidRDefault="00A618E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82046A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82046A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82046A" w:rsidRDefault="008C0579" w:rsidP="003C3B9E">
      <w:pPr>
        <w:suppressAutoHyphens/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Заместитель г</w:t>
      </w:r>
      <w:r w:rsidR="003C3B9E"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лав</w:t>
      </w: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ы</w:t>
      </w:r>
      <w:r w:rsidR="003C3B9E"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администрации</w:t>
      </w:r>
    </w:p>
    <w:p w:rsidR="003C3B9E" w:rsidRPr="0082046A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муниципального образования                                              </w:t>
      </w:r>
    </w:p>
    <w:p w:rsidR="003C3B9E" w:rsidRPr="0082046A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Малаховское Заокского района                                           </w:t>
      </w:r>
      <w:r w:rsidR="0064045A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  </w:t>
      </w:r>
      <w:r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А.С.</w:t>
      </w:r>
      <w:r w:rsidR="00DA51E1"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</w:t>
      </w:r>
      <w:r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Медников</w:t>
      </w:r>
    </w:p>
    <w:p w:rsidR="003C3B9E" w:rsidRPr="0082046A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1D27C5" w:rsidRDefault="00D6564F" w:rsidP="00EF1C98">
      <w:pPr>
        <w:rPr>
          <w:rFonts w:ascii="PT Astra Serif" w:hAnsi="PT Astra Serif"/>
          <w:sz w:val="26"/>
          <w:szCs w:val="26"/>
        </w:rPr>
      </w:pPr>
    </w:p>
    <w:p w:rsidR="0064045A" w:rsidRDefault="0064045A" w:rsidP="00EF1C98">
      <w:pPr>
        <w:rPr>
          <w:rFonts w:ascii="PT Astra Serif" w:hAnsi="PT Astra Serif"/>
          <w:sz w:val="26"/>
          <w:szCs w:val="26"/>
        </w:rPr>
      </w:pPr>
    </w:p>
    <w:p w:rsidR="0064045A" w:rsidRPr="0082046A" w:rsidRDefault="0064045A" w:rsidP="00EF1C98">
      <w:pPr>
        <w:rPr>
          <w:rFonts w:ascii="PT Astra Serif" w:hAnsi="PT Astra Serif"/>
          <w:sz w:val="26"/>
          <w:szCs w:val="26"/>
        </w:rPr>
      </w:pPr>
    </w:p>
    <w:p w:rsidR="0064045A" w:rsidRDefault="0064045A" w:rsidP="002B55F6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2B55F6" w:rsidRPr="0064045A" w:rsidRDefault="002B55F6" w:rsidP="002B55F6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64045A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Приложение</w:t>
      </w:r>
    </w:p>
    <w:p w:rsidR="002B55F6" w:rsidRPr="0064045A" w:rsidRDefault="002B55F6" w:rsidP="002B55F6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64045A">
        <w:rPr>
          <w:rFonts w:ascii="PT Astra Serif" w:eastAsia="Times New Roman" w:hAnsi="PT Astra Serif" w:cs="Arial"/>
          <w:sz w:val="24"/>
          <w:szCs w:val="24"/>
          <w:lang w:eastAsia="ru-RU"/>
        </w:rPr>
        <w:t>к постановлению администрации</w:t>
      </w:r>
    </w:p>
    <w:p w:rsidR="002B55F6" w:rsidRPr="0064045A" w:rsidRDefault="002B55F6" w:rsidP="002B55F6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64045A">
        <w:rPr>
          <w:rFonts w:ascii="PT Astra Serif" w:eastAsia="Times New Roman" w:hAnsi="PT Astra Serif" w:cs="Arial"/>
          <w:sz w:val="24"/>
          <w:szCs w:val="24"/>
          <w:lang w:eastAsia="ru-RU"/>
        </w:rPr>
        <w:t>муниципального образования</w:t>
      </w:r>
    </w:p>
    <w:p w:rsidR="002B55F6" w:rsidRPr="0064045A" w:rsidRDefault="002B55F6" w:rsidP="002B55F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64045A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Малаховское </w:t>
      </w:r>
      <w:r w:rsidRPr="0064045A">
        <w:rPr>
          <w:rFonts w:ascii="PT Astra Serif" w:hAnsi="PT Astra Serif"/>
          <w:sz w:val="24"/>
          <w:szCs w:val="24"/>
        </w:rPr>
        <w:t>Заокск</w:t>
      </w:r>
      <w:r w:rsidR="004E210F">
        <w:rPr>
          <w:rFonts w:ascii="PT Astra Serif" w:hAnsi="PT Astra Serif"/>
          <w:sz w:val="24"/>
          <w:szCs w:val="24"/>
        </w:rPr>
        <w:t>ого</w:t>
      </w:r>
      <w:r w:rsidRPr="0064045A">
        <w:rPr>
          <w:rFonts w:ascii="PT Astra Serif" w:hAnsi="PT Astra Serif"/>
          <w:sz w:val="24"/>
          <w:szCs w:val="24"/>
        </w:rPr>
        <w:t xml:space="preserve"> район</w:t>
      </w:r>
      <w:r w:rsidR="004E210F">
        <w:rPr>
          <w:rFonts w:ascii="PT Astra Serif" w:hAnsi="PT Astra Serif"/>
          <w:sz w:val="24"/>
          <w:szCs w:val="24"/>
        </w:rPr>
        <w:t>а</w:t>
      </w:r>
    </w:p>
    <w:p w:rsidR="002B55F6" w:rsidRPr="004E210F" w:rsidRDefault="0064045A" w:rsidP="000E206B">
      <w:pPr>
        <w:spacing w:after="0" w:line="240" w:lineRule="auto"/>
        <w:jc w:val="right"/>
        <w:rPr>
          <w:rFonts w:ascii="PT Astra Serif" w:hAnsi="PT Astra Serif" w:cs="Times New Roman"/>
          <w:bCs/>
          <w:sz w:val="24"/>
          <w:szCs w:val="24"/>
        </w:rPr>
      </w:pPr>
      <w:r w:rsidRPr="004E210F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FC7C70">
        <w:rPr>
          <w:rFonts w:ascii="PT Astra Serif" w:hAnsi="PT Astra Serif" w:cs="Times New Roman"/>
          <w:bCs/>
          <w:sz w:val="24"/>
          <w:szCs w:val="24"/>
        </w:rPr>
        <w:t>2</w:t>
      </w:r>
      <w:r w:rsidR="00F42924">
        <w:rPr>
          <w:rFonts w:ascii="PT Astra Serif" w:hAnsi="PT Astra Serif" w:cs="Times New Roman"/>
          <w:bCs/>
          <w:sz w:val="24"/>
          <w:szCs w:val="24"/>
        </w:rPr>
        <w:t>5</w:t>
      </w:r>
      <w:r w:rsidR="00FC7C70">
        <w:rPr>
          <w:rFonts w:ascii="PT Astra Serif" w:hAnsi="PT Astra Serif" w:cs="Times New Roman"/>
          <w:bCs/>
          <w:sz w:val="24"/>
          <w:szCs w:val="24"/>
        </w:rPr>
        <w:t xml:space="preserve"> января</w:t>
      </w:r>
      <w:r w:rsidR="005A2217" w:rsidRPr="004E210F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4E210F">
        <w:rPr>
          <w:rFonts w:ascii="PT Astra Serif" w:hAnsi="PT Astra Serif" w:cs="Times New Roman"/>
          <w:bCs/>
          <w:sz w:val="24"/>
          <w:szCs w:val="24"/>
        </w:rPr>
        <w:t>202</w:t>
      </w:r>
      <w:r w:rsidR="008C0579">
        <w:rPr>
          <w:rFonts w:ascii="PT Astra Serif" w:hAnsi="PT Astra Serif" w:cs="Times New Roman"/>
          <w:bCs/>
          <w:sz w:val="24"/>
          <w:szCs w:val="24"/>
        </w:rPr>
        <w:t>4</w:t>
      </w:r>
      <w:r w:rsidRPr="004E210F">
        <w:rPr>
          <w:rFonts w:ascii="PT Astra Serif" w:hAnsi="PT Astra Serif" w:cs="Times New Roman"/>
          <w:bCs/>
          <w:sz w:val="24"/>
          <w:szCs w:val="24"/>
        </w:rPr>
        <w:t xml:space="preserve"> г. № </w:t>
      </w:r>
      <w:r w:rsidR="00D6564F">
        <w:rPr>
          <w:rFonts w:ascii="PT Astra Serif" w:hAnsi="PT Astra Serif" w:cs="Times New Roman"/>
          <w:bCs/>
          <w:sz w:val="24"/>
          <w:szCs w:val="24"/>
        </w:rPr>
        <w:t>46</w:t>
      </w:r>
      <w:bookmarkStart w:id="0" w:name="_GoBack"/>
      <w:bookmarkEnd w:id="0"/>
    </w:p>
    <w:p w:rsidR="002B55F6" w:rsidRPr="0082046A" w:rsidRDefault="002B55F6" w:rsidP="002B55F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2B55F6" w:rsidRPr="0082046A" w:rsidRDefault="002B55F6" w:rsidP="002B55F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2B55F6" w:rsidRPr="0082046A" w:rsidRDefault="002B55F6" w:rsidP="002B55F6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82046A">
        <w:rPr>
          <w:rFonts w:ascii="PT Astra Serif" w:hAnsi="PT Astra Serif" w:cs="Arial"/>
          <w:b/>
          <w:bCs/>
          <w:sz w:val="26"/>
          <w:szCs w:val="26"/>
        </w:rPr>
        <w:t>Годовой отчет</w:t>
      </w:r>
    </w:p>
    <w:p w:rsidR="002B55F6" w:rsidRPr="0082046A" w:rsidRDefault="002B55F6" w:rsidP="002B55F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82046A">
        <w:rPr>
          <w:rFonts w:ascii="PT Astra Serif" w:hAnsi="PT Astra Serif" w:cs="Arial"/>
          <w:b/>
          <w:bCs/>
          <w:sz w:val="26"/>
          <w:szCs w:val="26"/>
        </w:rPr>
        <w:t>о выполнении муниципальной программы</w:t>
      </w:r>
    </w:p>
    <w:p w:rsidR="00AB1136" w:rsidRDefault="002B55F6" w:rsidP="002B55F6">
      <w:pPr>
        <w:spacing w:after="0" w:line="240" w:lineRule="auto"/>
        <w:jc w:val="center"/>
        <w:rPr>
          <w:rFonts w:ascii="PT Astra Serif" w:hAnsi="PT Astra Serif" w:cs="Arial"/>
          <w:b/>
          <w:sz w:val="26"/>
          <w:szCs w:val="26"/>
        </w:rPr>
      </w:pPr>
      <w:r w:rsidRPr="00590A11">
        <w:rPr>
          <w:rFonts w:ascii="PT Astra Serif" w:hAnsi="PT Astra Serif" w:cs="Times New Roman"/>
          <w:b/>
          <w:bCs/>
          <w:sz w:val="26"/>
          <w:szCs w:val="26"/>
        </w:rPr>
        <w:t>«</w:t>
      </w:r>
      <w:r w:rsidR="00590A11" w:rsidRPr="00590A11">
        <w:rPr>
          <w:rFonts w:ascii="PT Astra Serif" w:hAnsi="PT Astra Serif" w:cs="Arial"/>
          <w:b/>
          <w:sz w:val="26"/>
          <w:szCs w:val="26"/>
        </w:rPr>
        <w:t xml:space="preserve">Противодействие экстремизму и профилактика терроризма на </w:t>
      </w:r>
    </w:p>
    <w:p w:rsidR="00AB1136" w:rsidRDefault="00590A11" w:rsidP="002B55F6">
      <w:pPr>
        <w:spacing w:after="0" w:line="240" w:lineRule="auto"/>
        <w:jc w:val="center"/>
        <w:rPr>
          <w:rFonts w:ascii="PT Astra Serif" w:hAnsi="PT Astra Serif" w:cs="Arial"/>
          <w:b/>
          <w:sz w:val="26"/>
          <w:szCs w:val="26"/>
        </w:rPr>
      </w:pPr>
      <w:r w:rsidRPr="00590A11">
        <w:rPr>
          <w:rFonts w:ascii="PT Astra Serif" w:hAnsi="PT Astra Serif" w:cs="Arial"/>
          <w:b/>
          <w:sz w:val="26"/>
          <w:szCs w:val="26"/>
        </w:rPr>
        <w:t xml:space="preserve">территории муниципального образования Малаховское Заокского района </w:t>
      </w:r>
    </w:p>
    <w:p w:rsidR="00590A11" w:rsidRDefault="00590A11" w:rsidP="002B55F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590A11">
        <w:rPr>
          <w:rFonts w:ascii="PT Astra Serif" w:hAnsi="PT Astra Serif" w:cs="Arial"/>
          <w:b/>
          <w:sz w:val="26"/>
          <w:szCs w:val="26"/>
        </w:rPr>
        <w:t>на 202</w:t>
      </w:r>
      <w:r w:rsidR="0050290E">
        <w:rPr>
          <w:rFonts w:ascii="PT Astra Serif" w:hAnsi="PT Astra Serif" w:cs="Arial"/>
          <w:b/>
          <w:sz w:val="26"/>
          <w:szCs w:val="26"/>
        </w:rPr>
        <w:t>3</w:t>
      </w:r>
      <w:r w:rsidRPr="00590A11">
        <w:rPr>
          <w:rFonts w:ascii="PT Astra Serif" w:hAnsi="PT Astra Serif" w:cs="Arial"/>
          <w:b/>
          <w:sz w:val="26"/>
          <w:szCs w:val="26"/>
        </w:rPr>
        <w:t>-202</w:t>
      </w:r>
      <w:r w:rsidR="0050290E">
        <w:rPr>
          <w:rFonts w:ascii="PT Astra Serif" w:hAnsi="PT Astra Serif" w:cs="Arial"/>
          <w:b/>
          <w:sz w:val="26"/>
          <w:szCs w:val="26"/>
        </w:rPr>
        <w:t>5</w:t>
      </w:r>
      <w:r w:rsidRPr="00590A11">
        <w:rPr>
          <w:rFonts w:ascii="PT Astra Serif" w:hAnsi="PT Astra Serif" w:cs="Arial"/>
          <w:b/>
          <w:sz w:val="26"/>
          <w:szCs w:val="26"/>
        </w:rPr>
        <w:t xml:space="preserve"> </w:t>
      </w:r>
      <w:proofErr w:type="spellStart"/>
      <w:r w:rsidRPr="00590A11">
        <w:rPr>
          <w:rFonts w:ascii="PT Astra Serif" w:hAnsi="PT Astra Serif" w:cs="Arial"/>
          <w:b/>
          <w:sz w:val="26"/>
          <w:szCs w:val="26"/>
        </w:rPr>
        <w:t>г.г</w:t>
      </w:r>
      <w:proofErr w:type="spellEnd"/>
      <w:r w:rsidRPr="00590A11">
        <w:rPr>
          <w:rFonts w:ascii="PT Astra Serif" w:hAnsi="PT Astra Serif" w:cs="Arial"/>
          <w:b/>
          <w:sz w:val="26"/>
          <w:szCs w:val="26"/>
        </w:rPr>
        <w:t>.</w:t>
      </w:r>
      <w:r w:rsidR="002B55F6" w:rsidRPr="00590A11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="002B55F6" w:rsidRPr="0082046A">
        <w:rPr>
          <w:rFonts w:ascii="PT Astra Serif" w:hAnsi="PT Astra Serif" w:cs="Times New Roman"/>
          <w:b/>
          <w:bCs/>
          <w:sz w:val="26"/>
          <w:szCs w:val="26"/>
        </w:rPr>
        <w:t xml:space="preserve">, утвержденной постановлением администрации муниципального образования Малаховское </w:t>
      </w:r>
      <w:r>
        <w:rPr>
          <w:rFonts w:ascii="PT Astra Serif" w:hAnsi="PT Astra Serif" w:cs="Times New Roman"/>
          <w:b/>
          <w:bCs/>
          <w:sz w:val="26"/>
          <w:szCs w:val="26"/>
        </w:rPr>
        <w:t xml:space="preserve">Заокского района </w:t>
      </w:r>
    </w:p>
    <w:p w:rsidR="002B55F6" w:rsidRPr="0082046A" w:rsidRDefault="002B55F6" w:rsidP="002B55F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82046A">
        <w:rPr>
          <w:rFonts w:ascii="PT Astra Serif" w:hAnsi="PT Astra Serif" w:cs="Times New Roman"/>
          <w:b/>
          <w:bCs/>
          <w:sz w:val="26"/>
          <w:szCs w:val="26"/>
        </w:rPr>
        <w:t>от 2</w:t>
      </w:r>
      <w:r w:rsidR="0050290E">
        <w:rPr>
          <w:rFonts w:ascii="PT Astra Serif" w:hAnsi="PT Astra Serif" w:cs="Times New Roman"/>
          <w:b/>
          <w:bCs/>
          <w:sz w:val="26"/>
          <w:szCs w:val="26"/>
        </w:rPr>
        <w:t>3</w:t>
      </w:r>
      <w:r w:rsidRPr="0082046A">
        <w:rPr>
          <w:rFonts w:ascii="PT Astra Serif" w:hAnsi="PT Astra Serif" w:cs="Times New Roman"/>
          <w:b/>
          <w:bCs/>
          <w:sz w:val="26"/>
          <w:szCs w:val="26"/>
        </w:rPr>
        <w:t>.12.20</w:t>
      </w:r>
      <w:r w:rsidR="00DA51E1" w:rsidRPr="0082046A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50290E">
        <w:rPr>
          <w:rFonts w:ascii="PT Astra Serif" w:hAnsi="PT Astra Serif" w:cs="Times New Roman"/>
          <w:b/>
          <w:bCs/>
          <w:sz w:val="26"/>
          <w:szCs w:val="26"/>
        </w:rPr>
        <w:t>2</w:t>
      </w:r>
      <w:r w:rsidRPr="0082046A">
        <w:rPr>
          <w:rFonts w:ascii="PT Astra Serif" w:hAnsi="PT Astra Serif" w:cs="Times New Roman"/>
          <w:b/>
          <w:bCs/>
          <w:sz w:val="26"/>
          <w:szCs w:val="26"/>
        </w:rPr>
        <w:t xml:space="preserve"> г. № </w:t>
      </w:r>
      <w:r w:rsidR="0050290E">
        <w:rPr>
          <w:rFonts w:ascii="PT Astra Serif" w:hAnsi="PT Astra Serif" w:cs="Times New Roman"/>
          <w:b/>
          <w:bCs/>
          <w:sz w:val="26"/>
          <w:szCs w:val="26"/>
        </w:rPr>
        <w:t>850</w:t>
      </w:r>
      <w:r w:rsidRPr="0082046A">
        <w:rPr>
          <w:rFonts w:ascii="PT Astra Serif" w:hAnsi="PT Astra Serif" w:cs="Times New Roman"/>
          <w:b/>
          <w:bCs/>
          <w:sz w:val="26"/>
          <w:szCs w:val="26"/>
        </w:rPr>
        <w:t>.</w:t>
      </w: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82046A">
        <w:rPr>
          <w:rFonts w:ascii="PT Astra Serif" w:hAnsi="PT Astra Serif" w:cs="Times New Roman"/>
          <w:b/>
          <w:bCs/>
          <w:iCs/>
          <w:sz w:val="26"/>
          <w:szCs w:val="26"/>
        </w:rPr>
        <w:t>Отчетный период</w:t>
      </w:r>
      <w:r w:rsidRPr="0082046A">
        <w:rPr>
          <w:rFonts w:ascii="PT Astra Serif" w:hAnsi="PT Astra Serif" w:cs="Times New Roman"/>
          <w:bCs/>
          <w:iCs/>
          <w:sz w:val="26"/>
          <w:szCs w:val="26"/>
        </w:rPr>
        <w:t>: январь – декабрь 202</w:t>
      </w:r>
      <w:r w:rsidR="0050290E">
        <w:rPr>
          <w:rFonts w:ascii="PT Astra Serif" w:hAnsi="PT Astra Serif" w:cs="Times New Roman"/>
          <w:bCs/>
          <w:iCs/>
          <w:sz w:val="26"/>
          <w:szCs w:val="26"/>
        </w:rPr>
        <w:t>3</w:t>
      </w:r>
      <w:r w:rsidRPr="0082046A">
        <w:rPr>
          <w:rFonts w:ascii="PT Astra Serif" w:hAnsi="PT Astra Serif" w:cs="Times New Roman"/>
          <w:bCs/>
          <w:iCs/>
          <w:sz w:val="26"/>
          <w:szCs w:val="26"/>
        </w:rPr>
        <w:t xml:space="preserve"> г.</w:t>
      </w: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</w:p>
    <w:p w:rsidR="002B55F6" w:rsidRPr="0082046A" w:rsidRDefault="002B55F6" w:rsidP="002B55F6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82046A">
        <w:rPr>
          <w:rFonts w:ascii="PT Astra Serif" w:hAnsi="PT Astra Serif" w:cs="Times New Roman"/>
          <w:b/>
          <w:bCs/>
          <w:iCs/>
          <w:sz w:val="26"/>
          <w:szCs w:val="26"/>
        </w:rPr>
        <w:t>Отчетный исполнитель:</w:t>
      </w:r>
      <w:r w:rsidRPr="0082046A">
        <w:rPr>
          <w:rFonts w:ascii="PT Astra Serif" w:hAnsi="PT Astra Serif" w:cs="Times New Roman"/>
          <w:sz w:val="26"/>
          <w:szCs w:val="26"/>
        </w:rPr>
        <w:t xml:space="preserve"> </w:t>
      </w:r>
      <w:r w:rsidRPr="0082046A">
        <w:rPr>
          <w:rFonts w:ascii="PT Astra Serif" w:hAnsi="PT Astra Serif" w:cs="Times New Roman"/>
          <w:bCs/>
          <w:sz w:val="26"/>
          <w:szCs w:val="26"/>
        </w:rPr>
        <w:t>администрация муниципального образования Малаховское</w:t>
      </w:r>
      <w:r w:rsidRPr="0082046A">
        <w:rPr>
          <w:rFonts w:ascii="PT Astra Serif" w:hAnsi="PT Astra Serif" w:cs="Times New Roman"/>
          <w:bCs/>
          <w:iCs/>
          <w:sz w:val="26"/>
          <w:szCs w:val="26"/>
        </w:rPr>
        <w:t xml:space="preserve"> Заокского района.</w:t>
      </w:r>
    </w:p>
    <w:p w:rsidR="002B55F6" w:rsidRPr="0082046A" w:rsidRDefault="002B55F6" w:rsidP="002B55F6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82046A">
        <w:rPr>
          <w:rFonts w:ascii="PT Astra Serif" w:hAnsi="PT Astra Serif" w:cs="Times New Roman"/>
          <w:b/>
          <w:bCs/>
          <w:iCs/>
          <w:sz w:val="26"/>
          <w:szCs w:val="26"/>
        </w:rPr>
        <w:t>Источник финансирования:</w:t>
      </w:r>
      <w:r w:rsidRPr="0082046A">
        <w:rPr>
          <w:rFonts w:ascii="PT Astra Serif" w:hAnsi="PT Astra Serif" w:cs="Times New Roman"/>
          <w:bCs/>
          <w:iCs/>
          <w:sz w:val="26"/>
          <w:szCs w:val="26"/>
        </w:rPr>
        <w:t xml:space="preserve"> бюджет муниципального образования Малаховское Заокского района.</w:t>
      </w:r>
    </w:p>
    <w:p w:rsidR="002B55F6" w:rsidRPr="0082046A" w:rsidRDefault="002B55F6" w:rsidP="002B55F6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  <w:r w:rsidRPr="0082046A">
        <w:rPr>
          <w:rFonts w:ascii="PT Astra Serif" w:hAnsi="PT Astra Serif" w:cs="Times New Roman"/>
          <w:b/>
          <w:bCs/>
          <w:iCs/>
          <w:sz w:val="26"/>
          <w:szCs w:val="26"/>
        </w:rPr>
        <w:t>Методика оценки эффективности подпрограммы ориентирована на:</w:t>
      </w: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82046A">
        <w:rPr>
          <w:rFonts w:ascii="PT Astra Serif" w:hAnsi="PT Astra Serif" w:cs="Times New Roman"/>
          <w:iCs/>
          <w:sz w:val="26"/>
          <w:szCs w:val="26"/>
        </w:rPr>
        <w:t>- оценку степени достижения целей и задач Программы;</w:t>
      </w: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82046A">
        <w:rPr>
          <w:rFonts w:ascii="PT Astra Serif" w:hAnsi="PT Astra Serif" w:cs="Times New Roman"/>
          <w:iCs/>
          <w:sz w:val="26"/>
          <w:szCs w:val="26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82046A">
        <w:rPr>
          <w:rFonts w:ascii="PT Astra Serif" w:hAnsi="PT Astra Serif" w:cs="Times New Roman"/>
          <w:iCs/>
          <w:sz w:val="26"/>
          <w:szCs w:val="26"/>
        </w:rPr>
        <w:t>- степени реализации достижения целевых показателей Программы.</w:t>
      </w: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i/>
          <w:iCs/>
          <w:sz w:val="26"/>
          <w:szCs w:val="26"/>
        </w:rPr>
      </w:pPr>
    </w:p>
    <w:p w:rsidR="002B55F6" w:rsidRPr="0082046A" w:rsidRDefault="002B55F6" w:rsidP="002B55F6">
      <w:pPr>
        <w:spacing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82046A">
        <w:rPr>
          <w:rFonts w:ascii="PT Astra Serif" w:hAnsi="PT Astra Serif" w:cs="Times New Roman"/>
          <w:b/>
          <w:sz w:val="26"/>
          <w:szCs w:val="26"/>
        </w:rPr>
        <w:t xml:space="preserve">Конкретные результаты реализации программы, достигнутые за отчетный период: </w:t>
      </w:r>
    </w:p>
    <w:p w:rsidR="002B55F6" w:rsidRPr="0082046A" w:rsidRDefault="002B55F6" w:rsidP="002B55F6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>- созданы условия для успешной социокультурной адаптации молодежи из числа мигрантов;</w:t>
      </w:r>
    </w:p>
    <w:p w:rsidR="002B55F6" w:rsidRPr="0082046A" w:rsidRDefault="002B55F6" w:rsidP="002B55F6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>- повышен уровень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</w:r>
    </w:p>
    <w:p w:rsidR="002B55F6" w:rsidRPr="0082046A" w:rsidRDefault="002B55F6" w:rsidP="002B55F6">
      <w:pPr>
        <w:suppressAutoHyphens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>- популяризована литература и средства массовой информации, адресованные детям и молодежи и ставящих своей целью воспитание в духе толерантности и патриотизма.</w:t>
      </w: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2B55F6" w:rsidRPr="0082046A" w:rsidRDefault="002B55F6" w:rsidP="002B55F6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82046A">
        <w:rPr>
          <w:rFonts w:ascii="PT Astra Serif" w:hAnsi="PT Astra Serif" w:cs="Times New Roman"/>
          <w:b/>
          <w:bCs/>
          <w:sz w:val="26"/>
          <w:szCs w:val="26"/>
        </w:rPr>
        <w:t>2. Сведения о нереализованных или реализованных частично основных мероприятиях программы (из числа предусмотренных к реализации в отчетном году), причинах их реализации не в полном объеме.</w:t>
      </w:r>
    </w:p>
    <w:p w:rsidR="002B55F6" w:rsidRPr="0082046A" w:rsidRDefault="002B55F6" w:rsidP="002B55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>В течение года удалось достичь ожидаемых результатов в ходе реализации мероприятий программы.</w:t>
      </w:r>
    </w:p>
    <w:p w:rsidR="002B55F6" w:rsidRPr="0082046A" w:rsidRDefault="002B55F6" w:rsidP="002B55F6">
      <w:pPr>
        <w:pStyle w:val="a5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2B55F6" w:rsidRPr="0082046A" w:rsidRDefault="002B55F6" w:rsidP="002B55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82046A">
        <w:rPr>
          <w:rFonts w:ascii="PT Astra Serif" w:hAnsi="PT Astra Serif" w:cs="Times New Roman"/>
          <w:b/>
          <w:bCs/>
          <w:sz w:val="26"/>
          <w:szCs w:val="26"/>
        </w:rPr>
        <w:lastRenderedPageBreak/>
        <w:t>3. Сведения об использовании бюджетных ассигнований бюджета сельского поселения и иных средств на реализацию муниципальной программы.</w:t>
      </w:r>
    </w:p>
    <w:p w:rsidR="002B55F6" w:rsidRPr="0082046A" w:rsidRDefault="002B55F6" w:rsidP="002B55F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>На реализацию мероприятий муниципальной программы в 202</w:t>
      </w:r>
      <w:r w:rsidR="002F44C6">
        <w:rPr>
          <w:rFonts w:ascii="PT Astra Serif" w:hAnsi="PT Astra Serif" w:cs="Times New Roman"/>
          <w:sz w:val="26"/>
          <w:szCs w:val="26"/>
        </w:rPr>
        <w:t>3</w:t>
      </w:r>
      <w:r w:rsidRPr="0082046A">
        <w:rPr>
          <w:rFonts w:ascii="PT Astra Serif" w:hAnsi="PT Astra Serif" w:cs="Times New Roman"/>
          <w:sz w:val="26"/>
          <w:szCs w:val="26"/>
        </w:rPr>
        <w:t xml:space="preserve"> году было предусмотрено </w:t>
      </w:r>
      <w:r w:rsidR="00DA51E1" w:rsidRPr="0082046A">
        <w:rPr>
          <w:rFonts w:ascii="PT Astra Serif" w:hAnsi="PT Astra Serif" w:cs="Times New Roman"/>
          <w:sz w:val="26"/>
          <w:szCs w:val="26"/>
        </w:rPr>
        <w:t>0</w:t>
      </w:r>
      <w:r w:rsidRPr="0082046A">
        <w:rPr>
          <w:rFonts w:ascii="PT Astra Serif" w:hAnsi="PT Astra Serif" w:cs="Times New Roman"/>
          <w:sz w:val="26"/>
          <w:szCs w:val="26"/>
        </w:rPr>
        <w:t xml:space="preserve"> тыс. рублей. Кассовые расходы составили </w:t>
      </w:r>
      <w:r w:rsidRPr="0082046A">
        <w:rPr>
          <w:rFonts w:ascii="PT Astra Serif" w:hAnsi="PT Astra Serif" w:cs="Times New Roman"/>
          <w:sz w:val="26"/>
          <w:szCs w:val="26"/>
        </w:rPr>
        <w:br/>
        <w:t>0 тыс. рублей, в том числе:</w:t>
      </w:r>
    </w:p>
    <w:p w:rsidR="002B55F6" w:rsidRPr="0082046A" w:rsidRDefault="002B55F6" w:rsidP="002B55F6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b/>
          <w:spacing w:val="-8"/>
          <w:sz w:val="26"/>
          <w:szCs w:val="26"/>
        </w:rPr>
        <w:t xml:space="preserve"> «</w:t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t xml:space="preserve">Подготовка проектов, изготовление, приобретение буклетов, плакатов, памяток </w:t>
      </w:r>
      <w:bookmarkStart w:id="1" w:name="YANDEX_211"/>
      <w:bookmarkEnd w:id="1"/>
      <w:r w:rsidRPr="0082046A">
        <w:rPr>
          <w:rFonts w:ascii="PT Astra Serif" w:hAnsi="PT Astra Serif" w:cs="Times New Roman"/>
          <w:color w:val="000000"/>
          <w:sz w:val="26"/>
          <w:szCs w:val="26"/>
        </w:rPr>
        <w:fldChar w:fldCharType="begin"/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instrText xml:space="preserve"> HYPERLINK "http://hghltd.yandex.net/yandbtm?lang=ru&amp;fmode=envelope&amp;tld=ru&amp;text=%D0%BC%D0%B5%D1%80%D0%BE%D0%BF%D1%80%D0%B8%D1%8F%D1%82%D0%B8%D1%8F%20%D0%BF%D0%BE%20%D0%BF%D1%80%D0%BE%D1%84%D0%B8%D0%BB%D0%B0%D0%BA%D1%82%D0%B8%D0%BA%D0%B5%20%D1%82%D0%B5%D1%80%D1%80%D0%BE%D1%80%D0%B8%D0%B7%D0%BC%D0%B0%20%D0%B8%20%D1%8D%D0%BA%D1%81%D1%82%D1%80%D0%B5%D0%BC%D0%B8%D0%B7%D0%BC%D0%B0%20%D0%B2%20%D1%81%D0%B5%D0%BB%D1%8C%D1%81%D0%BA%D0%BE%D0%BC%20%D0%BF%D0%BE%D1%81%D0%B5%D0%BB%D0%B5%D0%BD%D0%B8%D0%B8&amp;url=http%3A%2F%2Fkashadm.donland.ru%2FData%2FSites%2F26%2Fmedia%2Ffomisvesh%2Fnpa%2Fproekti%2F%25D0%25BF%25D1%2580%25D0%25BE%25D0%25B5%25D0%25BA%25D1%2582%2520%25D0%25BF%25D0%25BE%25D1%2581%25D1%2582%25D0%25B0%25D0%25BD.%2520%25D1%2582%25D0%25B5%25D1%2580%25D1%2580%25D0%25BE%25D1%2580%25D0%25B8%25D0%25B7%25D0%25BC%2520%25D0%25B8%2520%25D1%258D%25D0%25BA%25D1%2581%25D1%2582%25D1%2580%25D0%25B5%25D0%25BC%25D0%25B8%25D0%25B7%25D0%25BC.doc&amp;lr=15&amp;l10n=ru&amp;mime=doc&amp;sign=47644f906500f87b06c3f646da79d522&amp;keyno=0" \l "YANDEX_210" </w:instrText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fldChar w:fldCharType="end"/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t> и </w:t>
      </w:r>
      <w:hyperlink r:id="rId5" w:anchor="YANDEX_212" w:history="1"/>
      <w:r w:rsidRPr="0082046A">
        <w:rPr>
          <w:rFonts w:ascii="PT Astra Serif" w:hAnsi="PT Astra Serif" w:cs="Times New Roman"/>
          <w:color w:val="000000"/>
          <w:sz w:val="26"/>
          <w:szCs w:val="26"/>
        </w:rPr>
        <w:t xml:space="preserve"> рекомендаций для распространения среди жителей </w:t>
      </w:r>
      <w:bookmarkStart w:id="2" w:name="YANDEX_212"/>
      <w:bookmarkEnd w:id="2"/>
      <w:r w:rsidRPr="0082046A">
        <w:rPr>
          <w:rFonts w:ascii="PT Astra Serif" w:hAnsi="PT Astra Serif" w:cs="Times New Roman"/>
          <w:color w:val="000000"/>
          <w:sz w:val="26"/>
          <w:szCs w:val="26"/>
        </w:rPr>
        <w:fldChar w:fldCharType="begin"/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instrText xml:space="preserve"> HYPERLINK "http://hghltd.yandex.net/yandbtm?lang=ru&amp;fmode=envelope&amp;tld=ru&amp;text=%D0%BC%D0%B5%D1%80%D0%BE%D0%BF%D1%80%D0%B8%D1%8F%D1%82%D0%B8%D1%8F%20%D0%BF%D0%BE%20%D0%BF%D1%80%D0%BE%D1%84%D0%B8%D0%BB%D0%B0%D0%BA%D1%82%D0%B8%D0%BA%D0%B5%20%D1%82%D0%B5%D1%80%D1%80%D0%BE%D1%80%D0%B8%D0%B7%D0%BC%D0%B0%20%D0%B8%20%D1%8D%D0%BA%D1%81%D1%82%D1%80%D0%B5%D0%BC%D0%B8%D0%B7%D0%BC%D0%B0%20%D0%B2%20%D1%81%D0%B5%D0%BB%D1%8C%D1%81%D0%BA%D0%BE%D0%BC%20%D0%BF%D0%BE%D1%81%D0%B5%D0%BB%D0%B5%D0%BD%D0%B8%D0%B8&amp;url=http%3A%2F%2Fkashadm.donland.ru%2FData%2FSites%2F26%2Fmedia%2Ffomisvesh%2Fnpa%2Fproekti%2F%25D0%25BF%25D1%2580%25D0%25BE%25D0%25B5%25D0%25BA%25D1%2582%2520%25D0%25BF%25D0%25BE%25D1%2581%25D1%2582%25D0%25B0%25D0%25BD.%2520%25D1%2582%25D0%25B5%25D1%2580%25D1%2580%25D0%25BE%25D1%2580%25D0%25B8%25D0%25B7%25D0%25BC%2520%25D0%25B8%2520%25D1%258D%25D0%25BA%25D1%2581%25D1%2582%25D1%2580%25D0%25B5%25D0%25BC%25D0%25B8%25D0%25B7%25D0%25BC.doc&amp;lr=15&amp;l10n=ru&amp;mime=doc&amp;sign=47644f906500f87b06c3f646da79d522&amp;keyno=0" \l "YANDEX_211" </w:instrText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fldChar w:fldCharType="end"/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t> сельского </w:t>
      </w:r>
      <w:hyperlink r:id="rId6" w:anchor="YANDEX_213" w:history="1"/>
      <w:r w:rsidRPr="0082046A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bookmarkStart w:id="3" w:name="YANDEX_213"/>
      <w:bookmarkEnd w:id="3"/>
      <w:r w:rsidRPr="0082046A">
        <w:rPr>
          <w:rFonts w:ascii="PT Astra Serif" w:hAnsi="PT Astra Serif" w:cs="Times New Roman"/>
          <w:color w:val="000000"/>
          <w:sz w:val="26"/>
          <w:szCs w:val="26"/>
        </w:rPr>
        <w:fldChar w:fldCharType="begin"/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instrText xml:space="preserve"> HYPERLINK "http://hghltd.yandex.net/yandbtm?lang=ru&amp;fmode=envelope&amp;tld=ru&amp;text=%D0%BC%D0%B5%D1%80%D0%BE%D0%BF%D1%80%D0%B8%D1%8F%D1%82%D0%B8%D1%8F%20%D0%BF%D0%BE%20%D0%BF%D1%80%D0%BE%D1%84%D0%B8%D0%BB%D0%B0%D0%BA%D1%82%D0%B8%D0%BA%D0%B5%20%D1%82%D0%B5%D1%80%D1%80%D0%BE%D1%80%D0%B8%D0%B7%D0%BC%D0%B0%20%D0%B8%20%D1%8D%D0%BA%D1%81%D1%82%D1%80%D0%B5%D0%BC%D0%B8%D0%B7%D0%BC%D0%B0%20%D0%B2%20%D1%81%D0%B5%D0%BB%D1%8C%D1%81%D0%BA%D0%BE%D0%BC%20%D0%BF%D0%BE%D1%81%D0%B5%D0%BB%D0%B5%D0%BD%D0%B8%D0%B8&amp;url=http%3A%2F%2Fkashadm.donland.ru%2FData%2FSites%2F26%2Fmedia%2Ffomisvesh%2Fnpa%2Fproekti%2F%25D0%25BF%25D1%2580%25D0%25BE%25D0%25B5%25D0%25BA%25D1%2582%2520%25D0%25BF%25D0%25BE%25D1%2581%25D1%2582%25D0%25B0%25D0%25BD.%2520%25D1%2582%25D0%25B5%25D1%2580%25D1%2580%25D0%25BE%25D1%2580%25D0%25B8%25D0%25B7%25D0%25BC%2520%25D0%25B8%2520%25D1%258D%25D0%25BA%25D1%2581%25D1%2582%25D1%2580%25D0%25B5%25D0%25BC%25D0%25B8%25D0%25B7%25D0%25BC.doc&amp;lr=15&amp;l10n=ru&amp;mime=doc&amp;sign=47644f906500f87b06c3f646da79d522&amp;keyno=0" \l "YANDEX_212" </w:instrText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fldChar w:fldCharType="end"/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t> поселения </w:t>
      </w:r>
      <w:hyperlink r:id="rId7" w:anchor="YANDEX_214" w:history="1"/>
      <w:r w:rsidRPr="0082046A">
        <w:rPr>
          <w:rFonts w:ascii="PT Astra Serif" w:hAnsi="PT Astra Serif" w:cs="Times New Roman"/>
          <w:color w:val="000000"/>
          <w:sz w:val="26"/>
          <w:szCs w:val="26"/>
        </w:rPr>
        <w:t>, работников учреждений, предприятий, организаций, по антитеррористической тематике</w:t>
      </w:r>
      <w:r w:rsidRPr="0082046A">
        <w:rPr>
          <w:rFonts w:ascii="PT Astra Serif" w:hAnsi="PT Astra Serif" w:cs="Times New Roman"/>
          <w:b/>
          <w:spacing w:val="-8"/>
          <w:sz w:val="26"/>
          <w:szCs w:val="26"/>
        </w:rPr>
        <w:t>»</w:t>
      </w:r>
      <w:r w:rsidRPr="0082046A">
        <w:rPr>
          <w:rFonts w:ascii="PT Astra Serif" w:hAnsi="PT Astra Serif" w:cs="Times New Roman"/>
          <w:spacing w:val="-8"/>
          <w:sz w:val="26"/>
          <w:szCs w:val="26"/>
        </w:rPr>
        <w:t xml:space="preserve"> </w:t>
      </w:r>
      <w:r w:rsidRPr="0082046A">
        <w:rPr>
          <w:rFonts w:ascii="PT Astra Serif" w:hAnsi="PT Astra Serif" w:cs="Times New Roman"/>
          <w:b/>
          <w:sz w:val="26"/>
          <w:szCs w:val="26"/>
        </w:rPr>
        <w:t>- без привлечения средств.</w:t>
      </w:r>
      <w:r w:rsidRPr="0082046A">
        <w:rPr>
          <w:rFonts w:ascii="PT Astra Serif" w:hAnsi="PT Astra Serif" w:cs="Times New Roman"/>
          <w:sz w:val="26"/>
          <w:szCs w:val="26"/>
        </w:rPr>
        <w:t xml:space="preserve"> </w:t>
      </w:r>
    </w:p>
    <w:p w:rsidR="002B55F6" w:rsidRPr="0082046A" w:rsidRDefault="002B55F6" w:rsidP="002B55F6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b/>
          <w:sz w:val="26"/>
          <w:szCs w:val="26"/>
        </w:rPr>
        <w:t>«</w:t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</w:r>
      <w:r w:rsidRPr="0082046A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Pr="0082046A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82046A">
        <w:rPr>
          <w:rFonts w:ascii="PT Astra Serif" w:hAnsi="PT Astra Serif" w:cs="Times New Roman"/>
          <w:b/>
          <w:sz w:val="26"/>
          <w:szCs w:val="26"/>
        </w:rPr>
        <w:t>- без привлечения средств.</w:t>
      </w:r>
      <w:r w:rsidRPr="0082046A">
        <w:rPr>
          <w:rFonts w:ascii="PT Astra Serif" w:hAnsi="PT Astra Serif" w:cs="Times New Roman"/>
          <w:sz w:val="26"/>
          <w:szCs w:val="26"/>
        </w:rPr>
        <w:t xml:space="preserve"> </w:t>
      </w:r>
    </w:p>
    <w:p w:rsidR="002B55F6" w:rsidRPr="0082046A" w:rsidRDefault="002B55F6" w:rsidP="002B55F6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82046A">
        <w:rPr>
          <w:rFonts w:ascii="PT Astra Serif" w:hAnsi="PT Astra Serif" w:cs="Times New Roman"/>
          <w:b/>
          <w:sz w:val="26"/>
          <w:szCs w:val="26"/>
        </w:rPr>
        <w:t>«</w:t>
      </w:r>
      <w:r w:rsidRPr="0082046A">
        <w:rPr>
          <w:rFonts w:ascii="PT Astra Serif" w:hAnsi="PT Astra Serif" w:cs="Times New Roman"/>
          <w:sz w:val="26"/>
          <w:szCs w:val="26"/>
        </w:rPr>
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</w:t>
      </w:r>
      <w:r w:rsidRPr="0082046A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Pr="0082046A">
        <w:rPr>
          <w:rFonts w:ascii="PT Astra Serif" w:hAnsi="PT Astra Serif" w:cs="Times New Roman"/>
          <w:bCs/>
          <w:sz w:val="26"/>
          <w:szCs w:val="26"/>
        </w:rPr>
        <w:t xml:space="preserve"> -</w:t>
      </w:r>
      <w:r w:rsidRPr="0082046A">
        <w:rPr>
          <w:rFonts w:ascii="PT Astra Serif" w:hAnsi="PT Astra Serif" w:cs="Times New Roman"/>
          <w:b/>
          <w:sz w:val="26"/>
          <w:szCs w:val="26"/>
        </w:rPr>
        <w:t xml:space="preserve"> без привлечения средств.</w:t>
      </w:r>
      <w:r w:rsidRPr="0082046A">
        <w:rPr>
          <w:rFonts w:ascii="PT Astra Serif" w:hAnsi="PT Astra Serif" w:cs="Times New Roman"/>
          <w:sz w:val="26"/>
          <w:szCs w:val="26"/>
        </w:rPr>
        <w:t xml:space="preserve"> </w:t>
      </w:r>
    </w:p>
    <w:p w:rsidR="002B55F6" w:rsidRPr="0082046A" w:rsidRDefault="002B55F6" w:rsidP="002B55F6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 xml:space="preserve">«Комплексные проверки потенциально опасных объектов, пустующих домов на территории поселения на предмет профилактики и предупреждения террористических актов и техногенных аварий на них» </w:t>
      </w:r>
      <w:r w:rsidRPr="0082046A">
        <w:rPr>
          <w:rFonts w:ascii="PT Astra Serif" w:hAnsi="PT Astra Serif" w:cs="Times New Roman"/>
          <w:b/>
          <w:sz w:val="26"/>
          <w:szCs w:val="26"/>
        </w:rPr>
        <w:t>- без финансирования.</w:t>
      </w:r>
      <w:r w:rsidRPr="0082046A">
        <w:rPr>
          <w:rFonts w:ascii="PT Astra Serif" w:hAnsi="PT Astra Serif" w:cs="Times New Roman"/>
          <w:sz w:val="26"/>
          <w:szCs w:val="26"/>
        </w:rPr>
        <w:t xml:space="preserve"> </w:t>
      </w:r>
    </w:p>
    <w:p w:rsidR="002B55F6" w:rsidRPr="0082046A" w:rsidRDefault="002B55F6" w:rsidP="002B55F6">
      <w:pPr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 xml:space="preserve">«Проведение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экстремизм» - </w:t>
      </w:r>
      <w:r w:rsidRPr="0082046A">
        <w:rPr>
          <w:rFonts w:ascii="PT Astra Serif" w:hAnsi="PT Astra Serif" w:cs="Times New Roman"/>
          <w:b/>
          <w:sz w:val="26"/>
          <w:szCs w:val="26"/>
        </w:rPr>
        <w:t>без финансирования.</w:t>
      </w:r>
    </w:p>
    <w:p w:rsidR="002B55F6" w:rsidRPr="0082046A" w:rsidRDefault="002B55F6" w:rsidP="002B55F6">
      <w:pPr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 xml:space="preserve">«Осуществление контроля за использованием подвальных и чердачных помещений, других площадей жилых домов, нежилых помещений и бесхозяйных строений, за доступом посторонних лиц на территорию объектов жизнеобеспечения и в здания образовательных и дошкольных учреждений поселения» - </w:t>
      </w:r>
      <w:r w:rsidRPr="0082046A">
        <w:rPr>
          <w:rFonts w:ascii="PT Astra Serif" w:hAnsi="PT Astra Serif" w:cs="Times New Roman"/>
          <w:b/>
          <w:sz w:val="26"/>
          <w:szCs w:val="26"/>
        </w:rPr>
        <w:t>без финансирования.</w:t>
      </w:r>
    </w:p>
    <w:p w:rsidR="002B55F6" w:rsidRPr="0082046A" w:rsidRDefault="002B55F6" w:rsidP="002B55F6">
      <w:pPr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>«</w:t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t xml:space="preserve">Выявление в ходе осуществления контроля за соблюдением законодательства о розничной торговле фактов распространения информационных материалов экстремистского характера и уведомление о них полиции» </w:t>
      </w:r>
      <w:r w:rsidRPr="0082046A">
        <w:rPr>
          <w:rFonts w:ascii="PT Astra Serif" w:hAnsi="PT Astra Serif" w:cs="Times New Roman"/>
          <w:sz w:val="26"/>
          <w:szCs w:val="26"/>
        </w:rPr>
        <w:t xml:space="preserve">- </w:t>
      </w:r>
      <w:r w:rsidRPr="0082046A">
        <w:rPr>
          <w:rFonts w:ascii="PT Astra Serif" w:hAnsi="PT Astra Serif" w:cs="Times New Roman"/>
          <w:b/>
          <w:sz w:val="26"/>
          <w:szCs w:val="26"/>
        </w:rPr>
        <w:t>без финансирования.</w:t>
      </w:r>
    </w:p>
    <w:p w:rsidR="002B55F6" w:rsidRPr="0082046A" w:rsidRDefault="002B55F6" w:rsidP="002B55F6">
      <w:pPr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sz w:val="26"/>
          <w:szCs w:val="26"/>
        </w:rPr>
      </w:pPr>
      <w:r w:rsidRPr="0082046A">
        <w:rPr>
          <w:rFonts w:ascii="PT Astra Serif" w:hAnsi="PT Astra Serif" w:cs="Times New Roman"/>
          <w:b/>
          <w:sz w:val="26"/>
          <w:szCs w:val="26"/>
        </w:rPr>
        <w:t xml:space="preserve">Все мероприятия программы удалось выполнить без задействования бюджетных средств. </w:t>
      </w:r>
    </w:p>
    <w:p w:rsidR="002B55F6" w:rsidRPr="0082046A" w:rsidRDefault="002B55F6" w:rsidP="002B55F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>Основные цели реализации муниципальной программы в 202</w:t>
      </w:r>
      <w:r w:rsidR="002F44C6">
        <w:rPr>
          <w:rFonts w:ascii="PT Astra Serif" w:hAnsi="PT Astra Serif" w:cs="Times New Roman"/>
          <w:sz w:val="26"/>
          <w:szCs w:val="26"/>
        </w:rPr>
        <w:t>3</w:t>
      </w:r>
      <w:r w:rsidRPr="0082046A">
        <w:rPr>
          <w:rFonts w:ascii="PT Astra Serif" w:hAnsi="PT Astra Serif" w:cs="Times New Roman"/>
          <w:sz w:val="26"/>
          <w:szCs w:val="26"/>
        </w:rPr>
        <w:t xml:space="preserve"> году достигнуты, задачи выполнены. </w:t>
      </w:r>
    </w:p>
    <w:p w:rsidR="002B55F6" w:rsidRDefault="002B55F6" w:rsidP="002B55F6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9F2E77" w:rsidRPr="0082046A" w:rsidRDefault="009F2E77" w:rsidP="002B55F6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2B55F6" w:rsidRPr="0082046A" w:rsidRDefault="00EE5CBD" w:rsidP="002B55F6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Заместитель главы</w:t>
      </w:r>
      <w:r w:rsidR="009F2E77">
        <w:rPr>
          <w:rFonts w:ascii="PT Astra Serif" w:hAnsi="PT Astra Serif"/>
          <w:b/>
          <w:sz w:val="26"/>
          <w:szCs w:val="26"/>
        </w:rPr>
        <w:t xml:space="preserve"> администрации</w:t>
      </w:r>
    </w:p>
    <w:p w:rsidR="002B55F6" w:rsidRPr="0082046A" w:rsidRDefault="002B55F6" w:rsidP="00A618EE">
      <w:pPr>
        <w:widowControl w:val="0"/>
        <w:spacing w:after="0" w:line="240" w:lineRule="auto"/>
        <w:rPr>
          <w:rFonts w:ascii="PT Astra Serif" w:hAnsi="PT Astra Serif"/>
          <w:sz w:val="26"/>
          <w:szCs w:val="26"/>
        </w:rPr>
      </w:pPr>
      <w:r w:rsidRPr="0082046A">
        <w:rPr>
          <w:rFonts w:ascii="PT Astra Serif" w:hAnsi="PT Astra Serif"/>
          <w:b/>
          <w:sz w:val="26"/>
          <w:szCs w:val="26"/>
        </w:rPr>
        <w:t xml:space="preserve">МО Малаховское Заокского района  </w:t>
      </w:r>
      <w:r w:rsidR="009F2E77">
        <w:rPr>
          <w:rFonts w:ascii="PT Astra Serif" w:hAnsi="PT Astra Serif"/>
          <w:b/>
          <w:sz w:val="26"/>
          <w:szCs w:val="26"/>
        </w:rPr>
        <w:t xml:space="preserve">                   </w:t>
      </w:r>
      <w:r w:rsidRPr="0082046A">
        <w:rPr>
          <w:rFonts w:ascii="PT Astra Serif" w:hAnsi="PT Astra Serif"/>
          <w:b/>
          <w:sz w:val="26"/>
          <w:szCs w:val="26"/>
        </w:rPr>
        <w:tab/>
      </w:r>
      <w:r w:rsidRPr="0082046A">
        <w:rPr>
          <w:rFonts w:ascii="PT Astra Serif" w:hAnsi="PT Astra Serif"/>
          <w:b/>
          <w:sz w:val="26"/>
          <w:szCs w:val="26"/>
        </w:rPr>
        <w:tab/>
        <w:t xml:space="preserve">    </w:t>
      </w:r>
      <w:r w:rsidR="00C95F73">
        <w:rPr>
          <w:rFonts w:ascii="PT Astra Serif" w:hAnsi="PT Astra Serif"/>
          <w:b/>
          <w:sz w:val="26"/>
          <w:szCs w:val="26"/>
        </w:rPr>
        <w:t xml:space="preserve">             </w:t>
      </w:r>
      <w:r w:rsidR="00EE5CBD">
        <w:rPr>
          <w:rFonts w:ascii="PT Astra Serif" w:hAnsi="PT Astra Serif"/>
          <w:b/>
          <w:sz w:val="26"/>
          <w:szCs w:val="26"/>
        </w:rPr>
        <w:t>Н.В. Ишаева</w:t>
      </w:r>
      <w:r w:rsidR="00A618EE">
        <w:rPr>
          <w:rFonts w:ascii="PT Astra Serif" w:hAnsi="PT Astra Serif"/>
          <w:b/>
          <w:sz w:val="26"/>
          <w:szCs w:val="26"/>
        </w:rPr>
        <w:t xml:space="preserve"> </w:t>
      </w:r>
    </w:p>
    <w:sectPr w:rsidR="002B55F6" w:rsidRPr="0082046A" w:rsidSect="00C95F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8"/>
    <w:rsid w:val="00037C96"/>
    <w:rsid w:val="0005626E"/>
    <w:rsid w:val="00074E1E"/>
    <w:rsid w:val="000A1696"/>
    <w:rsid w:val="000E206B"/>
    <w:rsid w:val="000E3EFC"/>
    <w:rsid w:val="000F7EEE"/>
    <w:rsid w:val="0013578B"/>
    <w:rsid w:val="001376AF"/>
    <w:rsid w:val="00154EE0"/>
    <w:rsid w:val="001C3CCC"/>
    <w:rsid w:val="00263A56"/>
    <w:rsid w:val="00287DCA"/>
    <w:rsid w:val="002932DF"/>
    <w:rsid w:val="002B55F6"/>
    <w:rsid w:val="002C5090"/>
    <w:rsid w:val="002C5C4E"/>
    <w:rsid w:val="002F44C6"/>
    <w:rsid w:val="00300A73"/>
    <w:rsid w:val="00326441"/>
    <w:rsid w:val="003404E4"/>
    <w:rsid w:val="00371E19"/>
    <w:rsid w:val="003C32DA"/>
    <w:rsid w:val="003C3B9E"/>
    <w:rsid w:val="003D2BBD"/>
    <w:rsid w:val="003D312F"/>
    <w:rsid w:val="00414124"/>
    <w:rsid w:val="004230AE"/>
    <w:rsid w:val="00443875"/>
    <w:rsid w:val="00454A5E"/>
    <w:rsid w:val="00473E9D"/>
    <w:rsid w:val="004E210F"/>
    <w:rsid w:val="0050290E"/>
    <w:rsid w:val="00513FF8"/>
    <w:rsid w:val="00520E0E"/>
    <w:rsid w:val="00584160"/>
    <w:rsid w:val="00590237"/>
    <w:rsid w:val="00590A11"/>
    <w:rsid w:val="005A2217"/>
    <w:rsid w:val="005D2948"/>
    <w:rsid w:val="00613112"/>
    <w:rsid w:val="0064045A"/>
    <w:rsid w:val="00650B66"/>
    <w:rsid w:val="0065519F"/>
    <w:rsid w:val="0068621D"/>
    <w:rsid w:val="006B42B4"/>
    <w:rsid w:val="00710A0D"/>
    <w:rsid w:val="007652F0"/>
    <w:rsid w:val="007A133D"/>
    <w:rsid w:val="00804791"/>
    <w:rsid w:val="00810CEB"/>
    <w:rsid w:val="0082046A"/>
    <w:rsid w:val="00825A40"/>
    <w:rsid w:val="0082628B"/>
    <w:rsid w:val="00836649"/>
    <w:rsid w:val="00837D50"/>
    <w:rsid w:val="008C0579"/>
    <w:rsid w:val="008E2E87"/>
    <w:rsid w:val="00915574"/>
    <w:rsid w:val="009329E6"/>
    <w:rsid w:val="00933737"/>
    <w:rsid w:val="009418B4"/>
    <w:rsid w:val="009A2733"/>
    <w:rsid w:val="009B42A5"/>
    <w:rsid w:val="009F2E77"/>
    <w:rsid w:val="00A055BE"/>
    <w:rsid w:val="00A33A20"/>
    <w:rsid w:val="00A36A56"/>
    <w:rsid w:val="00A618EE"/>
    <w:rsid w:val="00A61BE6"/>
    <w:rsid w:val="00A769CF"/>
    <w:rsid w:val="00A8545C"/>
    <w:rsid w:val="00A922E6"/>
    <w:rsid w:val="00A97C0E"/>
    <w:rsid w:val="00A97E81"/>
    <w:rsid w:val="00AB1136"/>
    <w:rsid w:val="00AC02EB"/>
    <w:rsid w:val="00AC5A9F"/>
    <w:rsid w:val="00AE04E0"/>
    <w:rsid w:val="00B31700"/>
    <w:rsid w:val="00B61670"/>
    <w:rsid w:val="00BB3BDC"/>
    <w:rsid w:val="00BB615E"/>
    <w:rsid w:val="00BC65DC"/>
    <w:rsid w:val="00C12553"/>
    <w:rsid w:val="00C50359"/>
    <w:rsid w:val="00C95F73"/>
    <w:rsid w:val="00CF4B02"/>
    <w:rsid w:val="00D15E2B"/>
    <w:rsid w:val="00D6564F"/>
    <w:rsid w:val="00DA51E1"/>
    <w:rsid w:val="00E10424"/>
    <w:rsid w:val="00E161DB"/>
    <w:rsid w:val="00E209A9"/>
    <w:rsid w:val="00E30B71"/>
    <w:rsid w:val="00E32D6D"/>
    <w:rsid w:val="00E62444"/>
    <w:rsid w:val="00E668BA"/>
    <w:rsid w:val="00ED3CA2"/>
    <w:rsid w:val="00EE4CBD"/>
    <w:rsid w:val="00EE5CBD"/>
    <w:rsid w:val="00EF1C98"/>
    <w:rsid w:val="00EF3762"/>
    <w:rsid w:val="00EF4C94"/>
    <w:rsid w:val="00F10AAA"/>
    <w:rsid w:val="00F3678D"/>
    <w:rsid w:val="00F42924"/>
    <w:rsid w:val="00F4460E"/>
    <w:rsid w:val="00F51CB1"/>
    <w:rsid w:val="00F66A22"/>
    <w:rsid w:val="00FC7C70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7C0A"/>
  <w15:chartTrackingRefBased/>
  <w15:docId w15:val="{00421C5B-D71E-4F32-8299-9F4A4D9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10A0D"/>
    <w:pPr>
      <w:ind w:left="720"/>
      <w:contextualSpacing/>
    </w:pPr>
  </w:style>
  <w:style w:type="paragraph" w:customStyle="1" w:styleId="ConsPlusTitle">
    <w:name w:val="ConsPlusTitle"/>
    <w:rsid w:val="003C3B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lang=ru&amp;fmode=envelope&amp;tld=ru&amp;text=%D0%BC%D0%B5%D1%80%D0%BE%D0%BF%D1%80%D0%B8%D1%8F%D1%82%D0%B8%D1%8F%20%D0%BF%D0%BE%20%D0%BF%D1%80%D0%BE%D1%84%D0%B8%D0%BB%D0%B0%D0%BA%D1%82%D0%B8%D0%BA%D0%B5%20%D1%82%D0%B5%D1%80%D1%80%D0%BE%D1%80%D0%B8%D0%B7%D0%BC%D0%B0%20%D0%B8%20%D1%8D%D0%BA%D1%81%D1%82%D1%80%D0%B5%D0%BC%D0%B8%D0%B7%D0%BC%D0%B0%20%D0%B2%20%D1%81%D0%B5%D0%BB%D1%8C%D1%81%D0%BA%D0%BE%D0%BC%20%D0%BF%D0%BE%D1%81%D0%B5%D0%BB%D0%B5%D0%BD%D0%B8%D0%B8&amp;url=http%3A%2F%2Fkashadm.donland.ru%2FData%2FSites%2F26%2Fmedia%2Ffomisvesh%2Fnpa%2Fproekti%2F%25D0%25BF%25D1%2580%25D0%25BE%25D0%25B5%25D0%25BA%25D1%2582%2520%25D0%25BF%25D0%25BE%25D1%2581%25D1%2582%25D0%25B0%25D0%25BD.%2520%25D1%2582%25D0%25B5%25D1%2580%25D1%2580%25D0%25BE%25D1%2580%25D0%25B8%25D0%25B7%25D0%25BC%2520%25D0%25B8%2520%25D1%258D%25D0%25BA%25D1%2581%25D1%2582%25D1%2580%25D0%25B5%25D0%25BC%25D0%25B8%25D0%25B7%25D0%25BC.doc&amp;lr=15&amp;l10n=ru&amp;mime=doc&amp;sign=47644f906500f87b06c3f646da79d522&amp;keyno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lang=ru&amp;fmode=envelope&amp;tld=ru&amp;text=%D0%BC%D0%B5%D1%80%D0%BE%D0%BF%D1%80%D0%B8%D1%8F%D1%82%D0%B8%D1%8F%20%D0%BF%D0%BE%20%D0%BF%D1%80%D0%BE%D1%84%D0%B8%D0%BB%D0%B0%D0%BA%D1%82%D0%B8%D0%BA%D0%B5%20%D1%82%D0%B5%D1%80%D1%80%D0%BE%D1%80%D0%B8%D0%B7%D0%BC%D0%B0%20%D0%B8%20%D1%8D%D0%BA%D1%81%D1%82%D1%80%D0%B5%D0%BC%D0%B8%D0%B7%D0%BC%D0%B0%20%D0%B2%20%D1%81%D0%B5%D0%BB%D1%8C%D1%81%D0%BA%D0%BE%D0%BC%20%D0%BF%D0%BE%D1%81%D0%B5%D0%BB%D0%B5%D0%BD%D0%B8%D0%B8&amp;url=http%3A%2F%2Fkashadm.donland.ru%2FData%2FSites%2F26%2Fmedia%2Ffomisvesh%2Fnpa%2Fproekti%2F%25D0%25BF%25D1%2580%25D0%25BE%25D0%25B5%25D0%25BA%25D1%2582%2520%25D0%25BF%25D0%25BE%25D1%2581%25D1%2582%25D0%25B0%25D0%25BD.%2520%25D1%2582%25D0%25B5%25D1%2580%25D1%2580%25D0%25BE%25D1%2580%25D0%25B8%25D0%25B7%25D0%25BC%2520%25D0%25B8%2520%25D1%258D%25D0%25BA%25D1%2581%25D1%2582%25D1%2580%25D0%25B5%25D0%25BC%25D0%25B8%25D0%25B7%25D0%25BC.doc&amp;lr=15&amp;l10n=ru&amp;mime=doc&amp;sign=47644f906500f87b06c3f646da79d522&amp;keyno=0" TargetMode="External"/><Relationship Id="rId5" Type="http://schemas.openxmlformats.org/officeDocument/2006/relationships/hyperlink" Target="http://hghltd.yandex.net/yandbtm?lang=ru&amp;fmode=envelope&amp;tld=ru&amp;text=%D0%BC%D0%B5%D1%80%D0%BE%D0%BF%D1%80%D0%B8%D1%8F%D1%82%D0%B8%D1%8F%20%D0%BF%D0%BE%20%D0%BF%D1%80%D0%BE%D1%84%D0%B8%D0%BB%D0%B0%D0%BA%D1%82%D0%B8%D0%BA%D0%B5%20%D1%82%D0%B5%D1%80%D1%80%D0%BE%D1%80%D0%B8%D0%B7%D0%BC%D0%B0%20%D0%B8%20%D1%8D%D0%BA%D1%81%D1%82%D1%80%D0%B5%D0%BC%D0%B8%D0%B7%D0%BC%D0%B0%20%D0%B2%20%D1%81%D0%B5%D0%BB%D1%8C%D1%81%D0%BA%D0%BE%D0%BC%20%D0%BF%D0%BE%D1%81%D0%B5%D0%BB%D0%B5%D0%BD%D0%B8%D0%B8&amp;url=http%3A%2F%2Fkashadm.donland.ru%2FData%2FSites%2F26%2Fmedia%2Ffomisvesh%2Fnpa%2Fproekti%2F%25D0%25BF%25D1%2580%25D0%25BE%25D0%25B5%25D0%25BA%25D1%2582%2520%25D0%25BF%25D0%25BE%25D1%2581%25D1%2582%25D0%25B0%25D0%25BD.%2520%25D1%2582%25D0%25B5%25D1%2580%25D1%2580%25D0%25BE%25D1%2580%25D0%25B8%25D0%25B7%25D0%25BC%2520%25D0%25B8%2520%25D1%258D%25D0%25BA%25D1%2581%25D1%2582%25D1%2580%25D0%25B5%25D0%25BC%25D0%25B8%25D0%25B7%25D0%25BC.doc&amp;lr=15&amp;l10n=ru&amp;mime=doc&amp;sign=47644f906500f87b06c3f646da79d522&amp;keyno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BD99-DED9-4F45-B029-6A6CC342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2021-03-31T11:02:00Z</cp:lastPrinted>
  <dcterms:created xsi:type="dcterms:W3CDTF">2022-01-20T12:32:00Z</dcterms:created>
  <dcterms:modified xsi:type="dcterms:W3CDTF">2024-01-25T08:22:00Z</dcterms:modified>
</cp:coreProperties>
</file>