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26D" w:rsidRDefault="0032526D" w:rsidP="005020A0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2526D" w:rsidRPr="00A86C59" w:rsidTr="00B56D6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B48" w:rsidRDefault="006E1B48" w:rsidP="00DC6FC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Российская Федерация</w:t>
            </w:r>
            <w:bookmarkStart w:id="0" w:name="_GoBack"/>
            <w:bookmarkEnd w:id="0"/>
          </w:p>
          <w:p w:rsidR="00783107" w:rsidRPr="00A86C59" w:rsidRDefault="00DC6FC5" w:rsidP="00DC6FC5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 w:rsidRPr="0082593E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Тульская область</w:t>
            </w:r>
          </w:p>
        </w:tc>
      </w:tr>
      <w:tr w:rsidR="0032526D" w:rsidRPr="00A86C59" w:rsidTr="00B56D6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26D" w:rsidRPr="00A86C59" w:rsidRDefault="0032526D" w:rsidP="002F5AA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 w:rsidRPr="00A86C59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 xml:space="preserve">Муниципальное образование </w:t>
            </w:r>
            <w:r w:rsidR="002F5AAA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Страх</w:t>
            </w:r>
            <w:r w:rsidRPr="00A86C59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овское Заокского района</w:t>
            </w:r>
          </w:p>
        </w:tc>
      </w:tr>
      <w:tr w:rsidR="0032526D" w:rsidRPr="00A86C59" w:rsidTr="00B56D6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26D" w:rsidRPr="00A86C59" w:rsidRDefault="0032526D" w:rsidP="003252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 w:rsidRPr="00A86C59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Собрание депутатов</w:t>
            </w:r>
          </w:p>
          <w:p w:rsidR="0032526D" w:rsidRPr="00A86C59" w:rsidRDefault="0032526D" w:rsidP="003252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</w:p>
          <w:p w:rsidR="0032526D" w:rsidRPr="00A86C59" w:rsidRDefault="0032526D" w:rsidP="003252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</w:p>
        </w:tc>
      </w:tr>
      <w:tr w:rsidR="0032526D" w:rsidRPr="00A86C59" w:rsidTr="00B56D6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26D" w:rsidRPr="00A86C59" w:rsidRDefault="0032526D" w:rsidP="003252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 w:rsidRPr="00A86C59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Решение</w:t>
            </w:r>
          </w:p>
        </w:tc>
      </w:tr>
      <w:tr w:rsidR="0032526D" w:rsidRPr="00A86C59" w:rsidTr="00B56D6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26D" w:rsidRPr="00A86C59" w:rsidRDefault="0032526D" w:rsidP="0032526D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</w:p>
        </w:tc>
      </w:tr>
      <w:tr w:rsidR="0032526D" w:rsidRPr="00A86C59" w:rsidTr="00B56D6F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26D" w:rsidRPr="00A86C59" w:rsidRDefault="00341F77" w:rsidP="006E1B48">
            <w:pPr>
              <w:spacing w:after="0" w:line="240" w:lineRule="auto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 xml:space="preserve">от </w:t>
            </w:r>
            <w:r w:rsidR="00B9613F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18 августа</w:t>
            </w:r>
            <w:r w:rsidR="005E5E20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 xml:space="preserve"> 2023</w:t>
            </w:r>
            <w:r w:rsidR="0032526D" w:rsidRPr="00A86C59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526D" w:rsidRPr="00A86C59" w:rsidRDefault="00E809D6" w:rsidP="00E809D6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sz w:val="28"/>
                <w:szCs w:val="28"/>
              </w:rPr>
            </w:pPr>
            <w:r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 xml:space="preserve">                                              </w:t>
            </w:r>
            <w:r w:rsidR="0032526D" w:rsidRPr="00A86C59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№</w:t>
            </w:r>
            <w:r w:rsidR="00B9613F"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57/</w:t>
            </w:r>
            <w:r>
              <w:rPr>
                <w:rFonts w:ascii="PT Astra Serif" w:eastAsia="Times New Roman" w:hAnsi="PT Astra Serif" w:cs="Arial"/>
                <w:b/>
                <w:sz w:val="28"/>
                <w:szCs w:val="28"/>
              </w:rPr>
              <w:t>2</w:t>
            </w:r>
          </w:p>
        </w:tc>
      </w:tr>
    </w:tbl>
    <w:p w:rsidR="0032526D" w:rsidRPr="00A86C59" w:rsidRDefault="0032526D" w:rsidP="0032526D">
      <w:pPr>
        <w:spacing w:after="0" w:line="240" w:lineRule="auto"/>
        <w:rPr>
          <w:rFonts w:ascii="PT Astra Serif" w:eastAsia="Times New Roman" w:hAnsi="PT Astra Serif" w:cs="Arial"/>
          <w:b/>
          <w:bCs/>
          <w:sz w:val="28"/>
          <w:szCs w:val="28"/>
        </w:rPr>
      </w:pPr>
    </w:p>
    <w:p w:rsidR="0032526D" w:rsidRPr="00A86C59" w:rsidRDefault="0032526D" w:rsidP="0032526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26D" w:rsidRPr="00A86C59" w:rsidRDefault="00003352" w:rsidP="0032526D">
      <w:pPr>
        <w:spacing w:after="0" w:line="240" w:lineRule="auto"/>
        <w:ind w:firstLine="709"/>
        <w:jc w:val="center"/>
        <w:rPr>
          <w:rFonts w:ascii="PT Astra Serif" w:eastAsia="Times New Roman" w:hAnsi="PT Astra Serif" w:cs="Arial"/>
          <w:b/>
          <w:sz w:val="32"/>
          <w:szCs w:val="32"/>
          <w:lang w:eastAsia="en-US"/>
        </w:rPr>
      </w:pPr>
      <w:r w:rsidRPr="00B75D7A">
        <w:rPr>
          <w:rFonts w:ascii="PT Astra Serif" w:hAnsi="PT Astra Serif" w:cs="Arial"/>
          <w:b/>
          <w:sz w:val="32"/>
          <w:szCs w:val="32"/>
        </w:rPr>
        <w:t>О внесении изменений и дополнений в решение Собрания депутатов муницип</w:t>
      </w:r>
      <w:r>
        <w:rPr>
          <w:rFonts w:ascii="PT Astra Serif" w:hAnsi="PT Astra Serif" w:cs="Arial"/>
          <w:b/>
          <w:sz w:val="32"/>
          <w:szCs w:val="32"/>
        </w:rPr>
        <w:t xml:space="preserve">ального образования </w:t>
      </w:r>
      <w:r w:rsidR="002F5AAA">
        <w:rPr>
          <w:rFonts w:ascii="PT Astra Serif" w:hAnsi="PT Astra Serif" w:cs="Arial"/>
          <w:b/>
          <w:sz w:val="32"/>
          <w:szCs w:val="32"/>
        </w:rPr>
        <w:t>Страх</w:t>
      </w:r>
      <w:r>
        <w:rPr>
          <w:rFonts w:ascii="PT Astra Serif" w:hAnsi="PT Astra Serif" w:cs="Arial"/>
          <w:b/>
          <w:sz w:val="32"/>
          <w:szCs w:val="32"/>
        </w:rPr>
        <w:t xml:space="preserve">овское </w:t>
      </w:r>
      <w:r w:rsidRPr="00B75D7A">
        <w:rPr>
          <w:rFonts w:ascii="PT Astra Serif" w:hAnsi="PT Astra Serif" w:cs="Arial"/>
          <w:b/>
          <w:sz w:val="32"/>
          <w:szCs w:val="32"/>
        </w:rPr>
        <w:t>Зао</w:t>
      </w:r>
      <w:r>
        <w:rPr>
          <w:rFonts w:ascii="PT Astra Serif" w:hAnsi="PT Astra Serif" w:cs="Arial"/>
          <w:b/>
          <w:sz w:val="32"/>
          <w:szCs w:val="32"/>
        </w:rPr>
        <w:t xml:space="preserve">кского района от 23 </w:t>
      </w:r>
      <w:r w:rsidR="005E5E20">
        <w:rPr>
          <w:rFonts w:ascii="PT Astra Serif" w:hAnsi="PT Astra Serif" w:cs="Arial"/>
          <w:b/>
          <w:sz w:val="32"/>
          <w:szCs w:val="32"/>
        </w:rPr>
        <w:t>декабря 2022</w:t>
      </w:r>
      <w:r w:rsidRPr="00B75D7A">
        <w:rPr>
          <w:rFonts w:ascii="PT Astra Serif" w:hAnsi="PT Astra Serif" w:cs="Arial"/>
          <w:b/>
          <w:sz w:val="32"/>
          <w:szCs w:val="32"/>
        </w:rPr>
        <w:t xml:space="preserve"> года</w:t>
      </w:r>
      <w:r w:rsidR="00AE0B9A">
        <w:rPr>
          <w:rFonts w:ascii="PT Astra Serif" w:hAnsi="PT Astra Serif" w:cs="Arial"/>
          <w:b/>
          <w:sz w:val="32"/>
          <w:szCs w:val="32"/>
        </w:rPr>
        <w:t xml:space="preserve"> №49</w:t>
      </w:r>
      <w:r w:rsidR="005E5E20">
        <w:rPr>
          <w:rFonts w:ascii="PT Astra Serif" w:hAnsi="PT Astra Serif" w:cs="Arial"/>
          <w:b/>
          <w:sz w:val="32"/>
          <w:szCs w:val="32"/>
        </w:rPr>
        <w:t>/1</w:t>
      </w:r>
      <w:r w:rsidRPr="00B75D7A">
        <w:rPr>
          <w:rFonts w:ascii="PT Astra Serif" w:hAnsi="PT Astra Serif" w:cs="Arial"/>
          <w:b/>
          <w:sz w:val="32"/>
          <w:szCs w:val="32"/>
        </w:rPr>
        <w:t xml:space="preserve"> </w:t>
      </w:r>
      <w:r>
        <w:rPr>
          <w:rFonts w:ascii="PT Astra Serif" w:hAnsi="PT Astra Serif" w:cs="Arial"/>
          <w:b/>
          <w:sz w:val="32"/>
          <w:szCs w:val="32"/>
        </w:rPr>
        <w:t>«</w:t>
      </w:r>
      <w:r w:rsidR="0032526D" w:rsidRPr="00A86C59">
        <w:rPr>
          <w:rFonts w:ascii="PT Astra Serif" w:eastAsia="Times New Roman" w:hAnsi="PT Astra Serif" w:cs="Arial"/>
          <w:b/>
          <w:sz w:val="32"/>
          <w:szCs w:val="32"/>
          <w:lang w:eastAsia="en-US"/>
        </w:rPr>
        <w:t xml:space="preserve">О бюджете муниципального образования </w:t>
      </w:r>
      <w:r w:rsidR="00AE0B9A">
        <w:rPr>
          <w:rFonts w:ascii="PT Astra Serif" w:eastAsia="Times New Roman" w:hAnsi="PT Astra Serif" w:cs="Arial"/>
          <w:b/>
          <w:sz w:val="32"/>
          <w:szCs w:val="32"/>
          <w:lang w:eastAsia="en-US"/>
        </w:rPr>
        <w:t>Страхов</w:t>
      </w:r>
      <w:r w:rsidR="005E5E20">
        <w:rPr>
          <w:rFonts w:ascii="PT Astra Serif" w:eastAsia="Times New Roman" w:hAnsi="PT Astra Serif" w:cs="Arial"/>
          <w:b/>
          <w:sz w:val="32"/>
          <w:szCs w:val="32"/>
          <w:lang w:eastAsia="en-US"/>
        </w:rPr>
        <w:t>ское Заокского района на 2023 год и на плановый период 2024</w:t>
      </w:r>
      <w:r w:rsidR="0032526D" w:rsidRPr="00A86C59">
        <w:rPr>
          <w:rFonts w:ascii="PT Astra Serif" w:eastAsia="Times New Roman" w:hAnsi="PT Astra Serif" w:cs="Arial"/>
          <w:b/>
          <w:sz w:val="32"/>
          <w:szCs w:val="32"/>
          <w:lang w:eastAsia="en-US"/>
        </w:rPr>
        <w:t xml:space="preserve"> и 202</w:t>
      </w:r>
      <w:r w:rsidR="005E5E20">
        <w:rPr>
          <w:rFonts w:ascii="PT Astra Serif" w:eastAsia="Times New Roman" w:hAnsi="PT Astra Serif" w:cs="Arial"/>
          <w:b/>
          <w:sz w:val="32"/>
          <w:szCs w:val="32"/>
          <w:lang w:eastAsia="en-US"/>
        </w:rPr>
        <w:t>5</w:t>
      </w:r>
      <w:r w:rsidR="0032526D" w:rsidRPr="00A86C59">
        <w:rPr>
          <w:rFonts w:ascii="PT Astra Serif" w:eastAsia="Times New Roman" w:hAnsi="PT Astra Serif" w:cs="Arial"/>
          <w:b/>
          <w:sz w:val="32"/>
          <w:szCs w:val="32"/>
          <w:lang w:eastAsia="en-US"/>
        </w:rPr>
        <w:t xml:space="preserve"> годов</w:t>
      </w:r>
      <w:r>
        <w:rPr>
          <w:rFonts w:ascii="PT Astra Serif" w:eastAsia="Times New Roman" w:hAnsi="PT Astra Serif" w:cs="Arial"/>
          <w:b/>
          <w:sz w:val="32"/>
          <w:szCs w:val="32"/>
          <w:lang w:eastAsia="en-US"/>
        </w:rPr>
        <w:t>»</w:t>
      </w:r>
    </w:p>
    <w:p w:rsidR="0032526D" w:rsidRPr="00A86C59" w:rsidRDefault="0032526D" w:rsidP="003252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32526D" w:rsidRPr="00A86C59" w:rsidRDefault="0032526D" w:rsidP="0032526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32526D" w:rsidRDefault="0032526D" w:rsidP="0092010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В соответствии со статьёй 15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 Федерации», </w:t>
      </w:r>
      <w:r w:rsidR="00D673DA" w:rsidRPr="00D673DA">
        <w:rPr>
          <w:rFonts w:ascii="PT Astra Serif" w:eastAsia="Times New Roman" w:hAnsi="PT Astra Serif" w:cs="Times New Roman"/>
          <w:sz w:val="28"/>
          <w:szCs w:val="28"/>
          <w:lang w:eastAsia="en-US"/>
        </w:rPr>
        <w:t>Приказо</w:t>
      </w:r>
      <w:r w:rsidR="00BF70D3">
        <w:rPr>
          <w:rFonts w:ascii="PT Astra Serif" w:eastAsia="Times New Roman" w:hAnsi="PT Astra Serif" w:cs="Times New Roman"/>
          <w:sz w:val="28"/>
          <w:szCs w:val="28"/>
          <w:lang w:eastAsia="en-US"/>
        </w:rPr>
        <w:t>м Министерства финансов РФ от 17 мая 2022</w:t>
      </w:r>
      <w:r w:rsidR="00D673DA" w:rsidRPr="00D673D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г.№75н «Об утверждении кодов (перечней кодов) бюджетной классификации Российской Федерации </w:t>
      </w:r>
      <w:r w:rsidR="00BF70D3">
        <w:rPr>
          <w:rFonts w:ascii="PT Astra Serif" w:eastAsia="Times New Roman" w:hAnsi="PT Astra Serif" w:cs="Times New Roman"/>
          <w:sz w:val="28"/>
          <w:szCs w:val="28"/>
          <w:lang w:eastAsia="en-US"/>
        </w:rPr>
        <w:t>на 2023 год (на 2023 год и на плановый период 2024 и 2025</w:t>
      </w:r>
      <w:r w:rsidR="00D673DA" w:rsidRPr="00D673D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годов</w:t>
      </w:r>
      <w:r w:rsidR="00BF70D3">
        <w:rPr>
          <w:rFonts w:ascii="PT Astra Serif" w:eastAsia="Times New Roman" w:hAnsi="PT Astra Serif" w:cs="Times New Roman"/>
          <w:sz w:val="28"/>
          <w:szCs w:val="28"/>
          <w:lang w:eastAsia="en-US"/>
        </w:rPr>
        <w:t>)</w:t>
      </w:r>
      <w:r w:rsidR="00D673DA" w:rsidRPr="00D673DA">
        <w:rPr>
          <w:rFonts w:ascii="PT Astra Serif" w:eastAsia="Times New Roman" w:hAnsi="PT Astra Serif" w:cs="Times New Roman"/>
          <w:sz w:val="28"/>
          <w:szCs w:val="28"/>
          <w:lang w:eastAsia="en-US"/>
        </w:rPr>
        <w:t>»</w:t>
      </w:r>
      <w:r w:rsidRPr="00D673DA">
        <w:rPr>
          <w:rFonts w:ascii="PT Astra Serif" w:eastAsia="Times New Roman" w:hAnsi="PT Astra Serif" w:cs="Times New Roman"/>
          <w:sz w:val="28"/>
          <w:szCs w:val="28"/>
          <w:lang w:eastAsia="en-US"/>
        </w:rPr>
        <w:t>,</w:t>
      </w: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на основании Устава муниципального образования </w:t>
      </w:r>
      <w:r w:rsidR="00AE0B9A">
        <w:rPr>
          <w:rFonts w:ascii="PT Astra Serif" w:eastAsia="Times New Roman" w:hAnsi="PT Astra Serif" w:cs="Times New Roman"/>
          <w:sz w:val="28"/>
          <w:szCs w:val="28"/>
          <w:lang w:eastAsia="en-US"/>
        </w:rPr>
        <w:t>Страх</w:t>
      </w: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овское Заокского района, Собрание депутатов муниципального образования </w:t>
      </w:r>
      <w:r w:rsidR="00AE0B9A">
        <w:rPr>
          <w:rFonts w:ascii="PT Astra Serif" w:eastAsia="Times New Roman" w:hAnsi="PT Astra Serif" w:cs="Times New Roman"/>
          <w:sz w:val="28"/>
          <w:szCs w:val="28"/>
          <w:lang w:eastAsia="en-US"/>
        </w:rPr>
        <w:t>Страх</w:t>
      </w: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>овское Заокского района решило:</w:t>
      </w:r>
    </w:p>
    <w:p w:rsidR="00003352" w:rsidRPr="00B75D7A" w:rsidRDefault="00003352" w:rsidP="00920103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B75D7A">
        <w:rPr>
          <w:rFonts w:ascii="PT Astra Serif" w:hAnsi="PT Astra Serif" w:cs="Arial"/>
          <w:sz w:val="28"/>
          <w:szCs w:val="28"/>
        </w:rPr>
        <w:t xml:space="preserve">1. Внести изменения и дополнения в решение Собрания депутатов муниципального образования </w:t>
      </w:r>
      <w:r w:rsidR="00AE0B9A">
        <w:rPr>
          <w:rFonts w:ascii="PT Astra Serif" w:hAnsi="PT Astra Serif" w:cs="Arial"/>
          <w:sz w:val="28"/>
          <w:szCs w:val="28"/>
        </w:rPr>
        <w:t>Страх</w:t>
      </w:r>
      <w:r w:rsidRPr="00B75D7A">
        <w:rPr>
          <w:rFonts w:ascii="PT Astra Serif" w:hAnsi="PT Astra Serif" w:cs="Arial"/>
          <w:sz w:val="28"/>
          <w:szCs w:val="28"/>
        </w:rPr>
        <w:t>овское Зао</w:t>
      </w:r>
      <w:r w:rsidR="005E009D">
        <w:rPr>
          <w:rFonts w:ascii="PT Astra Serif" w:hAnsi="PT Astra Serif" w:cs="Arial"/>
          <w:sz w:val="28"/>
          <w:szCs w:val="28"/>
        </w:rPr>
        <w:t>кского района от 23 декабря 2022</w:t>
      </w:r>
      <w:r w:rsidRPr="00B75D7A">
        <w:rPr>
          <w:rFonts w:ascii="PT Astra Serif" w:hAnsi="PT Astra Serif" w:cs="Arial"/>
          <w:sz w:val="28"/>
          <w:szCs w:val="28"/>
        </w:rPr>
        <w:t xml:space="preserve"> года №</w:t>
      </w:r>
      <w:r w:rsidR="00AE0B9A">
        <w:rPr>
          <w:rFonts w:ascii="PT Astra Serif" w:hAnsi="PT Astra Serif" w:cs="Arial"/>
          <w:sz w:val="28"/>
          <w:szCs w:val="28"/>
        </w:rPr>
        <w:t>49</w:t>
      </w:r>
      <w:r w:rsidR="005E009D">
        <w:rPr>
          <w:rFonts w:ascii="PT Astra Serif" w:hAnsi="PT Astra Serif" w:cs="Arial"/>
          <w:sz w:val="28"/>
          <w:szCs w:val="28"/>
        </w:rPr>
        <w:t>/1</w:t>
      </w:r>
      <w:r w:rsidRPr="00B75D7A">
        <w:rPr>
          <w:rFonts w:ascii="PT Astra Serif" w:hAnsi="PT Astra Serif" w:cs="Arial"/>
          <w:sz w:val="28"/>
          <w:szCs w:val="28"/>
        </w:rPr>
        <w:t xml:space="preserve"> «О бюджете муниципального образования </w:t>
      </w:r>
      <w:r w:rsidR="00AE0B9A">
        <w:rPr>
          <w:rFonts w:ascii="PT Astra Serif" w:hAnsi="PT Astra Serif" w:cs="Arial"/>
          <w:sz w:val="28"/>
          <w:szCs w:val="28"/>
        </w:rPr>
        <w:t>Страх</w:t>
      </w:r>
      <w:r w:rsidRPr="00B75D7A">
        <w:rPr>
          <w:rFonts w:ascii="PT Astra Serif" w:hAnsi="PT Astra Serif" w:cs="Arial"/>
          <w:sz w:val="28"/>
          <w:szCs w:val="28"/>
        </w:rPr>
        <w:t>овское Заокского района</w:t>
      </w:r>
      <w:r w:rsidR="00C10E6A">
        <w:rPr>
          <w:rFonts w:ascii="PT Astra Serif" w:hAnsi="PT Astra Serif" w:cs="Arial"/>
          <w:sz w:val="28"/>
          <w:szCs w:val="28"/>
        </w:rPr>
        <w:t xml:space="preserve"> на 202</w:t>
      </w:r>
      <w:r w:rsidR="005E009D">
        <w:rPr>
          <w:rFonts w:ascii="PT Astra Serif" w:hAnsi="PT Astra Serif" w:cs="Arial"/>
          <w:sz w:val="28"/>
          <w:szCs w:val="28"/>
        </w:rPr>
        <w:t>3 год и на плановый период 2024 и 2025</w:t>
      </w:r>
      <w:r w:rsidRPr="00B75D7A">
        <w:rPr>
          <w:rFonts w:ascii="PT Astra Serif" w:hAnsi="PT Astra Serif" w:cs="Arial"/>
          <w:sz w:val="28"/>
          <w:szCs w:val="28"/>
        </w:rPr>
        <w:t xml:space="preserve"> годов»:</w:t>
      </w:r>
    </w:p>
    <w:p w:rsidR="00003352" w:rsidRPr="00B75D7A" w:rsidRDefault="00003352" w:rsidP="00920103">
      <w:pPr>
        <w:spacing w:after="0" w:line="24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B75D7A">
        <w:rPr>
          <w:rFonts w:ascii="PT Astra Serif" w:hAnsi="PT Astra Serif" w:cs="Arial"/>
          <w:sz w:val="28"/>
          <w:szCs w:val="28"/>
        </w:rPr>
        <w:t>1.1. Статью 1 изложить в следующей редакции:</w:t>
      </w:r>
    </w:p>
    <w:p w:rsidR="00003352" w:rsidRPr="00003352" w:rsidRDefault="00003352" w:rsidP="00920103">
      <w:pPr>
        <w:spacing w:after="0" w:line="240" w:lineRule="auto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B75D7A">
        <w:rPr>
          <w:rFonts w:ascii="PT Astra Serif" w:hAnsi="PT Astra Serif" w:cs="Arial"/>
          <w:sz w:val="28"/>
          <w:szCs w:val="28"/>
        </w:rPr>
        <w:t>«Статья 1.</w:t>
      </w:r>
    </w:p>
    <w:p w:rsidR="0032526D" w:rsidRPr="00A86C59" w:rsidRDefault="0032526D" w:rsidP="00920103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1. Утвердить основные характеристики бюджета муниципального образования </w:t>
      </w:r>
      <w:r w:rsidR="00AE0B9A">
        <w:rPr>
          <w:rFonts w:ascii="PT Astra Serif" w:eastAsia="Times New Roman" w:hAnsi="PT Astra Serif" w:cs="Times New Roman"/>
          <w:sz w:val="28"/>
          <w:szCs w:val="28"/>
          <w:lang w:eastAsia="en-US"/>
        </w:rPr>
        <w:t>Страх</w:t>
      </w: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>овское Заокского района (далее – бюджет мун</w:t>
      </w:r>
      <w:r w:rsidR="005E009D">
        <w:rPr>
          <w:rFonts w:ascii="PT Astra Serif" w:eastAsia="Times New Roman" w:hAnsi="PT Astra Serif" w:cs="Times New Roman"/>
          <w:sz w:val="28"/>
          <w:szCs w:val="28"/>
          <w:lang w:eastAsia="en-US"/>
        </w:rPr>
        <w:t>иципального образования) на 2023</w:t>
      </w: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год: </w:t>
      </w:r>
    </w:p>
    <w:p w:rsidR="0032526D" w:rsidRPr="00A86C59" w:rsidRDefault="00A6336A" w:rsidP="0092010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sz w:val="28"/>
          <w:szCs w:val="28"/>
          <w:lang w:eastAsia="en-US"/>
        </w:rPr>
        <w:t>1)</w:t>
      </w:r>
      <w:r w:rsidR="0032526D"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общий объём доходов бюджета муниципального образования в сумме </w:t>
      </w:r>
      <w:r w:rsidR="002F5AAA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42 209</w:t>
      </w:r>
      <w:r w:rsid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 </w:t>
      </w:r>
      <w:r w:rsidR="002F5AAA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182</w:t>
      </w:r>
      <w:r w:rsid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</w:t>
      </w:r>
      <w:r w:rsidR="00E164E6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руб.</w:t>
      </w:r>
      <w:r w:rsidR="002F5AAA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61</w:t>
      </w:r>
      <w:r w:rsidR="00345A18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коп.</w:t>
      </w:r>
      <w:r w:rsidR="0032526D"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>;</w:t>
      </w:r>
    </w:p>
    <w:p w:rsidR="0032526D" w:rsidRDefault="0032526D" w:rsidP="0092010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en-US"/>
        </w:rPr>
      </w:pP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>2</w:t>
      </w:r>
      <w:r w:rsidR="00A6336A">
        <w:rPr>
          <w:rFonts w:ascii="PT Astra Serif" w:eastAsia="Times New Roman" w:hAnsi="PT Astra Serif" w:cs="Times New Roman"/>
          <w:sz w:val="28"/>
          <w:szCs w:val="28"/>
          <w:lang w:eastAsia="en-US"/>
        </w:rPr>
        <w:t>)</w:t>
      </w:r>
      <w:r w:rsidRPr="00A86C59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общий объем расходов бюджета муниципального образования в </w:t>
      </w:r>
      <w:r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сумме </w:t>
      </w:r>
      <w:r w:rsidR="002F5AAA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49</w:t>
      </w:r>
      <w:r w:rsidR="00D90D4B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 759 </w:t>
      </w:r>
      <w:r w:rsidR="001E4305">
        <w:rPr>
          <w:rFonts w:ascii="PT Astra Serif" w:eastAsia="Times New Roman" w:hAnsi="PT Astra Serif" w:cs="Times New Roman"/>
          <w:sz w:val="28"/>
          <w:szCs w:val="28"/>
          <w:lang w:eastAsia="en-US"/>
        </w:rPr>
        <w:t>9</w:t>
      </w:r>
      <w:r w:rsidR="002F5AAA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26</w:t>
      </w:r>
      <w:r w:rsidR="00B012DC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</w:t>
      </w:r>
      <w:r w:rsidR="00E164E6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руб</w:t>
      </w:r>
      <w:r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.</w:t>
      </w:r>
      <w:r w:rsidR="002F5AAA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3</w:t>
      </w:r>
      <w:r w:rsidR="00345A18" w:rsidRPr="002F5AAA">
        <w:rPr>
          <w:rFonts w:ascii="PT Astra Serif" w:eastAsia="Times New Roman" w:hAnsi="PT Astra Serif" w:cs="Times New Roman"/>
          <w:sz w:val="28"/>
          <w:szCs w:val="28"/>
          <w:lang w:eastAsia="en-US"/>
        </w:rPr>
        <w:t>0</w:t>
      </w:r>
      <w:r w:rsidR="00345A18">
        <w:rPr>
          <w:rFonts w:ascii="PT Astra Serif" w:eastAsia="Times New Roman" w:hAnsi="PT Astra Serif" w:cs="Times New Roman"/>
          <w:sz w:val="28"/>
          <w:szCs w:val="28"/>
          <w:lang w:eastAsia="en-US"/>
        </w:rPr>
        <w:t xml:space="preserve"> коп.</w:t>
      </w:r>
      <w:r w:rsidR="00E164E6">
        <w:rPr>
          <w:rFonts w:ascii="PT Astra Serif" w:eastAsia="Times New Roman" w:hAnsi="PT Astra Serif" w:cs="Times New Roman"/>
          <w:sz w:val="28"/>
          <w:szCs w:val="28"/>
          <w:lang w:eastAsia="en-US"/>
        </w:rPr>
        <w:t>;</w:t>
      </w:r>
    </w:p>
    <w:p w:rsidR="003353B7" w:rsidRPr="00AB22FE" w:rsidRDefault="00A6336A" w:rsidP="00920103">
      <w:pPr>
        <w:autoSpaceDE w:val="0"/>
        <w:spacing w:after="0" w:line="240" w:lineRule="auto"/>
        <w:jc w:val="both"/>
        <w:outlineLvl w:val="1"/>
        <w:rPr>
          <w:rFonts w:ascii="PT Astra Serif" w:eastAsia="Calibri" w:hAnsi="PT Astra Serif" w:cs="Arial"/>
          <w:sz w:val="28"/>
          <w:szCs w:val="28"/>
          <w:lang w:eastAsia="en-US"/>
        </w:rPr>
      </w:pPr>
      <w:r>
        <w:rPr>
          <w:rFonts w:ascii="PT Astra Serif" w:eastAsia="Calibri" w:hAnsi="PT Astra Serif" w:cs="Arial"/>
          <w:sz w:val="28"/>
          <w:szCs w:val="28"/>
          <w:lang w:eastAsia="en-US"/>
        </w:rPr>
        <w:t xml:space="preserve">          </w:t>
      </w:r>
      <w:r w:rsidR="003353B7" w:rsidRPr="00AB22FE">
        <w:rPr>
          <w:rFonts w:ascii="PT Astra Serif" w:eastAsia="Calibri" w:hAnsi="PT Astra Serif" w:cs="Arial"/>
          <w:sz w:val="28"/>
          <w:szCs w:val="28"/>
          <w:lang w:eastAsia="en-US"/>
        </w:rPr>
        <w:t>3</w:t>
      </w:r>
      <w:r>
        <w:rPr>
          <w:rFonts w:ascii="PT Astra Serif" w:eastAsia="Calibri" w:hAnsi="PT Astra Serif" w:cs="Arial"/>
          <w:sz w:val="28"/>
          <w:szCs w:val="28"/>
          <w:lang w:eastAsia="en-US"/>
        </w:rPr>
        <w:t>)</w:t>
      </w:r>
      <w:r w:rsidR="003353B7" w:rsidRPr="00AB22FE">
        <w:rPr>
          <w:rFonts w:ascii="PT Astra Serif" w:eastAsia="Calibri" w:hAnsi="PT Astra Serif" w:cs="Arial"/>
          <w:sz w:val="28"/>
          <w:szCs w:val="28"/>
          <w:lang w:eastAsia="en-US"/>
        </w:rPr>
        <w:t xml:space="preserve"> размер дефицита бюджета посе</w:t>
      </w:r>
      <w:r w:rsidR="005E009D">
        <w:rPr>
          <w:rFonts w:ascii="PT Astra Serif" w:eastAsia="Calibri" w:hAnsi="PT Astra Serif" w:cs="Arial"/>
          <w:sz w:val="28"/>
          <w:szCs w:val="28"/>
          <w:lang w:eastAsia="en-US"/>
        </w:rPr>
        <w:t>ления на 2023</w:t>
      </w:r>
      <w:r w:rsidR="003353B7">
        <w:rPr>
          <w:rFonts w:ascii="PT Astra Serif" w:eastAsia="Calibri" w:hAnsi="PT Astra Serif" w:cs="Arial"/>
          <w:sz w:val="28"/>
          <w:szCs w:val="28"/>
          <w:lang w:eastAsia="en-US"/>
        </w:rPr>
        <w:t xml:space="preserve"> год в сумме </w:t>
      </w:r>
      <w:r w:rsidR="00E164E6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137273">
        <w:rPr>
          <w:rFonts w:ascii="PT Astra Serif" w:eastAsia="Calibri" w:hAnsi="PT Astra Serif" w:cs="Arial"/>
          <w:sz w:val="28"/>
          <w:szCs w:val="28"/>
          <w:lang w:eastAsia="en-US"/>
        </w:rPr>
        <w:t xml:space="preserve">       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>7</w:t>
      </w:r>
      <w:r w:rsidR="00C52FAF">
        <w:rPr>
          <w:rFonts w:ascii="PT Astra Serif" w:eastAsia="Calibri" w:hAnsi="PT Astra Serif" w:cs="Arial"/>
          <w:sz w:val="28"/>
          <w:szCs w:val="28"/>
          <w:lang w:eastAsia="en-US"/>
        </w:rPr>
        <w:t> </w:t>
      </w:r>
      <w:r w:rsidR="00D90D4B">
        <w:rPr>
          <w:rFonts w:ascii="PT Astra Serif" w:eastAsia="Calibri" w:hAnsi="PT Astra Serif" w:cs="Arial"/>
          <w:sz w:val="28"/>
          <w:szCs w:val="28"/>
          <w:lang w:eastAsia="en-US"/>
        </w:rPr>
        <w:t>550</w:t>
      </w:r>
      <w:r w:rsidR="00C52FAF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1E4305">
        <w:rPr>
          <w:rFonts w:ascii="PT Astra Serif" w:eastAsia="Calibri" w:hAnsi="PT Astra Serif" w:cs="Arial"/>
          <w:sz w:val="28"/>
          <w:szCs w:val="28"/>
          <w:lang w:eastAsia="en-US"/>
        </w:rPr>
        <w:t>7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 xml:space="preserve">43 </w:t>
      </w:r>
      <w:r w:rsidR="00E164E6" w:rsidRPr="002F5AAA">
        <w:rPr>
          <w:rFonts w:ascii="PT Astra Serif" w:eastAsia="Calibri" w:hAnsi="PT Astra Serif" w:cs="Arial"/>
          <w:sz w:val="28"/>
          <w:szCs w:val="28"/>
          <w:lang w:eastAsia="en-US"/>
        </w:rPr>
        <w:t>руб</w:t>
      </w:r>
      <w:r w:rsidR="003353B7" w:rsidRPr="002F5AAA">
        <w:rPr>
          <w:rFonts w:ascii="PT Astra Serif" w:eastAsia="Calibri" w:hAnsi="PT Astra Serif" w:cs="Arial"/>
          <w:sz w:val="28"/>
          <w:szCs w:val="28"/>
          <w:lang w:eastAsia="en-US"/>
        </w:rPr>
        <w:t>.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 xml:space="preserve"> 69</w:t>
      </w:r>
      <w:r w:rsidR="00345A18">
        <w:rPr>
          <w:rFonts w:ascii="PT Astra Serif" w:eastAsia="Calibri" w:hAnsi="PT Astra Serif" w:cs="Arial"/>
          <w:sz w:val="28"/>
          <w:szCs w:val="28"/>
          <w:lang w:eastAsia="en-US"/>
        </w:rPr>
        <w:t xml:space="preserve"> коп.</w:t>
      </w:r>
    </w:p>
    <w:p w:rsidR="003353B7" w:rsidRDefault="003353B7" w:rsidP="00920103">
      <w:pPr>
        <w:autoSpaceDE w:val="0"/>
        <w:spacing w:after="0" w:line="240" w:lineRule="auto"/>
        <w:jc w:val="both"/>
        <w:outlineLvl w:val="1"/>
        <w:rPr>
          <w:rFonts w:ascii="PT Astra Serif" w:eastAsia="Calibri" w:hAnsi="PT Astra Serif" w:cs="Arial"/>
          <w:sz w:val="28"/>
          <w:szCs w:val="28"/>
          <w:lang w:eastAsia="en-US"/>
        </w:rPr>
      </w:pPr>
      <w:r w:rsidRPr="00AB22FE">
        <w:rPr>
          <w:rFonts w:ascii="PT Astra Serif" w:eastAsia="Calibri" w:hAnsi="PT Astra Serif" w:cs="Arial"/>
          <w:sz w:val="28"/>
          <w:szCs w:val="28"/>
          <w:lang w:eastAsia="en-US"/>
        </w:rPr>
        <w:lastRenderedPageBreak/>
        <w:t xml:space="preserve">           </w:t>
      </w:r>
      <w:r w:rsidR="00A6336A">
        <w:rPr>
          <w:rFonts w:ascii="PT Astra Serif" w:eastAsia="Calibri" w:hAnsi="PT Astra Serif" w:cs="Arial"/>
          <w:sz w:val="28"/>
          <w:szCs w:val="28"/>
          <w:lang w:eastAsia="en-US"/>
        </w:rPr>
        <w:t xml:space="preserve">4) </w:t>
      </w:r>
      <w:r w:rsidRPr="00AB22FE">
        <w:rPr>
          <w:rFonts w:ascii="PT Astra Serif" w:eastAsia="Calibri" w:hAnsi="PT Astra Serif" w:cs="Arial"/>
          <w:sz w:val="28"/>
          <w:szCs w:val="28"/>
          <w:lang w:eastAsia="en-US"/>
        </w:rPr>
        <w:t>Направить на финансирование дефицита бюджета поселения изменение остатков средств на счетах по учет</w:t>
      </w:r>
      <w:r w:rsidR="003434B5">
        <w:rPr>
          <w:rFonts w:ascii="PT Astra Serif" w:eastAsia="Calibri" w:hAnsi="PT Astra Serif" w:cs="Arial"/>
          <w:sz w:val="28"/>
          <w:szCs w:val="28"/>
          <w:lang w:eastAsia="en-US"/>
        </w:rPr>
        <w:t>у средств бюджетов на 01.01.202</w:t>
      </w:r>
      <w:r w:rsidR="005E009D">
        <w:rPr>
          <w:rFonts w:ascii="PT Astra Serif" w:eastAsia="Calibri" w:hAnsi="PT Astra Serif" w:cs="Arial"/>
          <w:sz w:val="28"/>
          <w:szCs w:val="28"/>
          <w:lang w:eastAsia="en-US"/>
        </w:rPr>
        <w:t>3</w:t>
      </w:r>
      <w:r w:rsidRPr="00AB22FE">
        <w:rPr>
          <w:rFonts w:ascii="PT Astra Serif" w:eastAsia="Calibri" w:hAnsi="PT Astra Serif" w:cs="Arial"/>
          <w:sz w:val="28"/>
          <w:szCs w:val="28"/>
          <w:lang w:eastAsia="en-US"/>
        </w:rPr>
        <w:t xml:space="preserve"> г. в сумме 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>7 </w:t>
      </w:r>
      <w:r w:rsidR="00D90D4B">
        <w:rPr>
          <w:rFonts w:ascii="PT Astra Serif" w:eastAsia="Calibri" w:hAnsi="PT Astra Serif" w:cs="Arial"/>
          <w:sz w:val="28"/>
          <w:szCs w:val="28"/>
          <w:lang w:eastAsia="en-US"/>
        </w:rPr>
        <w:t>550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="001E4305">
        <w:rPr>
          <w:rFonts w:ascii="PT Astra Serif" w:eastAsia="Calibri" w:hAnsi="PT Astra Serif" w:cs="Arial"/>
          <w:sz w:val="28"/>
          <w:szCs w:val="28"/>
          <w:lang w:eastAsia="en-US"/>
        </w:rPr>
        <w:t>7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>43</w:t>
      </w:r>
      <w:r w:rsidR="00E164E6" w:rsidRPr="002F5AAA">
        <w:rPr>
          <w:rFonts w:ascii="PT Astra Serif" w:eastAsia="Calibri" w:hAnsi="PT Astra Serif" w:cs="Arial"/>
          <w:sz w:val="28"/>
          <w:szCs w:val="28"/>
          <w:lang w:eastAsia="en-US"/>
        </w:rPr>
        <w:t xml:space="preserve"> руб</w:t>
      </w:r>
      <w:r w:rsidRPr="002F5AAA">
        <w:rPr>
          <w:rFonts w:ascii="PT Astra Serif" w:eastAsia="Calibri" w:hAnsi="PT Astra Serif" w:cs="Arial"/>
          <w:sz w:val="28"/>
          <w:szCs w:val="28"/>
          <w:lang w:eastAsia="en-US"/>
        </w:rPr>
        <w:t>.</w:t>
      </w:r>
      <w:r w:rsidR="002F5AAA" w:rsidRPr="002F5AAA">
        <w:rPr>
          <w:rFonts w:ascii="PT Astra Serif" w:eastAsia="Calibri" w:hAnsi="PT Astra Serif" w:cs="Arial"/>
          <w:sz w:val="28"/>
          <w:szCs w:val="28"/>
          <w:lang w:eastAsia="en-US"/>
        </w:rPr>
        <w:t xml:space="preserve"> 69</w:t>
      </w:r>
      <w:r w:rsidR="00345A18">
        <w:rPr>
          <w:rFonts w:ascii="PT Astra Serif" w:eastAsia="Calibri" w:hAnsi="PT Astra Serif" w:cs="Arial"/>
          <w:sz w:val="28"/>
          <w:szCs w:val="28"/>
          <w:lang w:eastAsia="en-US"/>
        </w:rPr>
        <w:t xml:space="preserve"> коп.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Утвердить основные характеристики бюджет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а муниципального образования Страх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овское на 2024 и на 2025 год: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1) общий объём доходов бюджета муниципального образования на 2024 год в сумме 4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2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4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05 2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82,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6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5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рублей и на 2025 год в сумме 4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2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696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263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,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57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рублей;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2) общий объём расходов бюджета муниципального образования на 2024 год в сумме 4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2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4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05 2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82,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6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5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рублей, и на 2025 год в сумме 4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2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696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263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,</w:t>
      </w:r>
      <w:r>
        <w:rPr>
          <w:rFonts w:ascii="PT Astra Serif" w:eastAsia="Times New Roman" w:hAnsi="PT Astra Serif" w:cs="Arial"/>
          <w:sz w:val="28"/>
          <w:szCs w:val="28"/>
          <w:lang w:eastAsia="zh-CN"/>
        </w:rPr>
        <w:t>57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рублей, в том числе условно утвержденные расходы на 2024 год 1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 002 351,10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 рублей, на 2025 год в сумме 2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 118 719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,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25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</w:t>
      </w:r>
      <w:r w:rsidRPr="00A6336A">
        <w:rPr>
          <w:rFonts w:ascii="PT Astra Serif" w:eastAsia="Times New Roman" w:hAnsi="PT Astra Serif" w:cs="Arial"/>
          <w:color w:val="000000"/>
          <w:sz w:val="28"/>
          <w:szCs w:val="28"/>
          <w:lang w:eastAsia="zh-CN"/>
        </w:rPr>
        <w:t>рублей;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3) размер дефицита бюджета муниципального образования</w:t>
      </w:r>
      <w:r w:rsidRPr="00A6336A">
        <w:rPr>
          <w:rFonts w:ascii="PT Astra Serif" w:eastAsia="Times New Roman" w:hAnsi="PT Astra Serif" w:cs="Arial"/>
          <w:sz w:val="23"/>
          <w:szCs w:val="23"/>
          <w:lang w:eastAsia="zh-CN"/>
        </w:rPr>
        <w:t xml:space="preserve"> </w:t>
      </w:r>
      <w:r w:rsidRPr="00A6336A">
        <w:rPr>
          <w:rFonts w:ascii="PT Astra Serif" w:eastAsia="Times New Roman" w:hAnsi="PT Astra Serif" w:cs="Arial"/>
          <w:sz w:val="28"/>
          <w:szCs w:val="23"/>
          <w:lang w:eastAsia="zh-CN"/>
        </w:rPr>
        <w:t xml:space="preserve">на 2024 год в 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сумме 0,00 рублей, на 2025 год в сумме 0,00 рублей.»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1.2. Статью 4 изложить в следующей редакции: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«Статья 4.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Утвердить объем безвозмездных поступлений в бюджет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в 2023 году в сумме 1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 738 454,61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рублей, в 2024 году в сумме 1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 630 082,05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рублей, в 2025 году в сумме 1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 688 763,57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рубля.»</w:t>
      </w:r>
    </w:p>
    <w:p w:rsidR="00A6336A" w:rsidRPr="00A6336A" w:rsidRDefault="00A6336A" w:rsidP="00A6336A">
      <w:pPr>
        <w:suppressAutoHyphens/>
        <w:spacing w:after="0" w:line="240" w:lineRule="auto"/>
        <w:ind w:left="600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1.</w:t>
      </w:r>
      <w:r w:rsidR="00E809D6"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3. Статью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10 изложить в следующей редакции:</w:t>
      </w:r>
    </w:p>
    <w:p w:rsidR="00A6336A" w:rsidRPr="00A6336A" w:rsidRDefault="00A6336A" w:rsidP="00A6336A">
      <w:pPr>
        <w:suppressAutoHyphens/>
        <w:spacing w:after="0" w:line="240" w:lineRule="auto"/>
        <w:ind w:left="600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«Статья 10.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Установить, что заключение и оплата администрацией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договоров, контрактов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муниципального образования и с учетом принятых и неисполненных обязательств.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Суммы договоров, контрактов муниципального заказа, заключенные и не исполненные в текущем финансовом году, подлежат исполнению в следующем финансовом году, при условии отражения данных кредиторской задолженности в годовом бухгалтерском отчете.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Обязательства, вытекающие из договоров, контрактов, исполнение которых осуществляется за счет средств бюджета муниципального образования, принятые администрацией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сверх утвержденных им лимитов бюджетных обязательств, не подлежат оплате за счет средств бюджета муниципального образования на 2023 год.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Учет обязательств, подлежащих исполнению за счет средств бюджета муниципального образования, финансируемых из бюджета муниципального образования на основе смет доходов и расходов, обеспечивается через Отдел № 7 УФК по Тульской области.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Отдел № 7 УФК по Тульской области имеет право приостанавливать оплату расходов администрации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района, нарушающих установленный администрацией муниципального образования порядок учета обязательств, подлежащих исполнению за счет средств бюджета муниципального образования.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Договора, контракты, заключенные администрацией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ховское Заокского района с нарушением требований настоящей статьи, либо их часть, устанавливающая повышенные обязательства бюджета муниципального образования, подлежат признанию недействительными по иску вышестоящей организации или финансового управления администрации муниципального образования. 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Установить, что получатели средств бюджета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района, при заключении контрактов (договоров) на поставку товаров, выполнение работ, оказание услуг вправе предусмотреть авансовые платежи: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1) в размере 100 процентов суммы контракта(договора) – по контрактам (договорам) на предоставление услуг связи, подписке на печатные издания и их приобретение, на переподготовку и повышение квалификации кадров, по договорам обязательного страхования гражданской ответственности владельцев транспортных средств. На приобретение хозяйственных товаров, канцелярских товаров, горюче-смазочных материалов, запчастей, программных продуктов, приобретение оргтехники, ремонту оборудования;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2) в размере 30 процентов суммы контракта (договора) на выполнение работ по ремонту зданий, сооружений, монтажу систем видеонаблюдения, тревожных кнопок, пожарной сигнализации;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3) в размере 30 процентов суммы контракта(договора), если иное не предусмотрено законодательством Российской Федерации- по остальным контрактам (договорам).»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1.</w:t>
      </w:r>
      <w:r w:rsidR="00E809D6"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4. Статью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12 изложить в следующей редакции: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«Статья 12.</w:t>
      </w:r>
    </w:p>
    <w:p w:rsidR="00A6336A" w:rsidRPr="00A6336A" w:rsidRDefault="00A6336A" w:rsidP="00A6336A">
      <w:pPr>
        <w:suppressAutoHyphens/>
        <w:spacing w:after="0" w:line="240" w:lineRule="auto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           1.Установить следующие параметры муниципального долга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района: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верхний предел муниципального внутреннего долга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ховское Заокского района по состоянию на 1 января 2024 года в сумме 0,00 рублей, в том числе верхний предел долга по муниципальным гарантиям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в сумме 0,00 рублей;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верхний предел муниципального внутреннего долга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ховское Заокского района по состоянию на 1 января 2025 года в сумме 0,00 рублей, в том числе верхний предел долга по муниципальным гарантиям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в сумме 0,00 рублей;</w:t>
      </w:r>
    </w:p>
    <w:p w:rsidR="00A6336A" w:rsidRPr="00A6336A" w:rsidRDefault="00A6336A" w:rsidP="00A6336A">
      <w:pPr>
        <w:suppressAutoHyphens/>
        <w:spacing w:after="0" w:line="240" w:lineRule="auto"/>
        <w:ind w:firstLine="708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верхний предел муниципального внутреннего долга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ховское Заокского района по состоянию на 1 января 2026 года в сумме 0,00 рублей, в том числе верхний предел долга по муниципальным гарантиям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в сумме 0,00 рублей.</w:t>
      </w:r>
    </w:p>
    <w:p w:rsidR="00A6336A" w:rsidRPr="00A6336A" w:rsidRDefault="00A6336A" w:rsidP="00A6336A">
      <w:pPr>
        <w:suppressAutoHyphens/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 xml:space="preserve">2. Утвердить программу муниципальных внутренних заимствований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ховское Заокского района согласно приложению 8 к настоящему Решению.</w:t>
      </w:r>
    </w:p>
    <w:p w:rsidR="00A6336A" w:rsidRPr="00A6336A" w:rsidRDefault="00A6336A" w:rsidP="00A6336A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</w:rPr>
      </w:pPr>
      <w:r w:rsidRPr="00A6336A">
        <w:rPr>
          <w:rFonts w:ascii="PT Astra Serif" w:eastAsia="Times New Roman" w:hAnsi="PT Astra Serif" w:cs="Arial"/>
          <w:sz w:val="28"/>
          <w:szCs w:val="28"/>
        </w:rPr>
        <w:t xml:space="preserve">3. Утвердить программу муниципальных гарантий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8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8"/>
        </w:rPr>
        <w:t>ховское Заокского района в валюте Российской Федерации на 2023 год и на плановый период 2024 и 2025 годов согласно приложению 9 к настоящему Решению.»</w:t>
      </w:r>
    </w:p>
    <w:p w:rsidR="00A6336A" w:rsidRPr="00A6336A" w:rsidRDefault="00A6336A" w:rsidP="00A6336A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</w:rPr>
      </w:pPr>
      <w:r w:rsidRPr="00A6336A">
        <w:rPr>
          <w:rFonts w:ascii="PT Astra Serif" w:eastAsia="Times New Roman" w:hAnsi="PT Astra Serif" w:cs="Arial"/>
          <w:sz w:val="28"/>
          <w:szCs w:val="28"/>
        </w:rPr>
        <w:t>1.</w:t>
      </w:r>
      <w:r w:rsidR="00E809D6" w:rsidRPr="00A6336A">
        <w:rPr>
          <w:rFonts w:ascii="PT Astra Serif" w:eastAsia="Times New Roman" w:hAnsi="PT Astra Serif" w:cs="Arial"/>
          <w:sz w:val="28"/>
          <w:szCs w:val="28"/>
        </w:rPr>
        <w:t>5. Статью</w:t>
      </w:r>
      <w:r w:rsidRPr="00A6336A">
        <w:rPr>
          <w:rFonts w:ascii="PT Astra Serif" w:eastAsia="Times New Roman" w:hAnsi="PT Astra Serif" w:cs="Arial"/>
          <w:sz w:val="28"/>
          <w:szCs w:val="28"/>
        </w:rPr>
        <w:t xml:space="preserve"> 16 изложить в следующей редакции:</w:t>
      </w:r>
    </w:p>
    <w:p w:rsidR="00A6336A" w:rsidRPr="00A6336A" w:rsidRDefault="00A6336A" w:rsidP="00A6336A">
      <w:pPr>
        <w:spacing w:after="0" w:line="240" w:lineRule="auto"/>
        <w:ind w:firstLine="567"/>
        <w:jc w:val="both"/>
        <w:rPr>
          <w:rFonts w:ascii="PT Astra Serif" w:eastAsia="Times New Roman" w:hAnsi="PT Astra Serif" w:cs="Arial"/>
          <w:sz w:val="28"/>
          <w:szCs w:val="28"/>
        </w:rPr>
      </w:pPr>
      <w:r w:rsidRPr="00A6336A">
        <w:rPr>
          <w:rFonts w:ascii="PT Astra Serif" w:eastAsia="Times New Roman" w:hAnsi="PT Astra Serif" w:cs="Arial"/>
          <w:sz w:val="28"/>
          <w:szCs w:val="28"/>
        </w:rPr>
        <w:t>«Статья 16.</w:t>
      </w:r>
    </w:p>
    <w:p w:rsidR="00A6336A" w:rsidRPr="00A6336A" w:rsidRDefault="00A6336A" w:rsidP="00A6336A">
      <w:pPr>
        <w:suppressAutoHyphens/>
        <w:spacing w:after="0" w:line="240" w:lineRule="auto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Arial"/>
          <w:sz w:val="23"/>
          <w:szCs w:val="23"/>
          <w:lang w:eastAsia="zh-CN"/>
        </w:rPr>
        <w:t xml:space="preserve">          </w:t>
      </w:r>
      <w:r w:rsidRPr="00A6336A">
        <w:rPr>
          <w:rFonts w:ascii="PT Astra Serif" w:eastAsia="Times New Roman" w:hAnsi="PT Astra Serif" w:cs="Arial"/>
          <w:sz w:val="28"/>
          <w:szCs w:val="28"/>
          <w:lang w:eastAsia="zh-CN"/>
        </w:rPr>
        <w:t>Установить, что не использованные по состоянию на 1 января 2023 года межбюджетных трансфертов, полученных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 в течение первых 10 рабочих дней 2023 года.»</w:t>
      </w:r>
    </w:p>
    <w:p w:rsidR="00A6336A" w:rsidRPr="00A6336A" w:rsidRDefault="00A6336A" w:rsidP="00A6336A">
      <w:pPr>
        <w:suppressAutoHyphens/>
        <w:spacing w:after="0" w:line="240" w:lineRule="auto"/>
        <w:jc w:val="both"/>
        <w:rPr>
          <w:rFonts w:ascii="PT Astra Serif" w:eastAsia="Times New Roman" w:hAnsi="PT Astra Serif" w:cs="Arial"/>
          <w:sz w:val="28"/>
          <w:szCs w:val="28"/>
          <w:lang w:eastAsia="zh-CN"/>
        </w:rPr>
      </w:pPr>
      <w:r w:rsidRPr="00A6336A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</w:t>
      </w: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    2. </w:t>
      </w:r>
      <w:r w:rsidRPr="00A6336A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Утвердить перечень и объем бюджетных ассигнований на реализацию муниципальных программ по разделам, подразделам, целевым статьям и видам расходов классификации расходов бюджета муниципального образования </w:t>
      </w:r>
      <w:r w:rsidR="00807D34">
        <w:rPr>
          <w:rFonts w:ascii="PT Astra Serif" w:eastAsia="Times New Roman" w:hAnsi="PT Astra Serif" w:cs="Times New Roman"/>
          <w:sz w:val="28"/>
          <w:szCs w:val="28"/>
          <w:lang w:eastAsia="zh-CN"/>
        </w:rPr>
        <w:t>Стра</w:t>
      </w:r>
      <w:r w:rsidRPr="00A6336A">
        <w:rPr>
          <w:rFonts w:ascii="PT Astra Serif" w:eastAsia="Times New Roman" w:hAnsi="PT Astra Serif" w:cs="Times New Roman"/>
          <w:sz w:val="28"/>
          <w:szCs w:val="28"/>
          <w:lang w:eastAsia="zh-CN"/>
        </w:rPr>
        <w:t>ховское Заокского района на 2023 год и плановый период 2024 и 2025 годы согласно приложению 6 к настоящему решению</w:t>
      </w:r>
    </w:p>
    <w:p w:rsidR="00A6336A" w:rsidRPr="00A6336A" w:rsidRDefault="00A6336A" w:rsidP="00E04AAB">
      <w:pPr>
        <w:suppressAutoHyphens/>
        <w:spacing w:after="0" w:line="240" w:lineRule="auto"/>
        <w:jc w:val="both"/>
        <w:rPr>
          <w:rFonts w:ascii="PT Astra Serif" w:eastAsia="Times New Roman" w:hAnsi="PT Astra Serif" w:cs="Arial"/>
          <w:sz w:val="28"/>
          <w:szCs w:val="24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        3. Приложения №1, 2, 3, 4,</w:t>
      </w:r>
      <w:r w:rsidR="00A210E4">
        <w:rPr>
          <w:rFonts w:ascii="PT Astra Serif" w:eastAsia="Times New Roman" w:hAnsi="PT Astra Serif" w:cs="Arial"/>
          <w:sz w:val="28"/>
          <w:szCs w:val="24"/>
          <w:lang w:eastAsia="zh-CN"/>
        </w:rPr>
        <w:t>5,6,8,9</w:t>
      </w:r>
      <w:r w:rsidR="00807D34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 </w:t>
      </w: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к решению Собрания депутатов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4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ховское Заокского района от 23.12.2023 года «О бюджете муниципального образования </w:t>
      </w:r>
      <w:r w:rsidR="00807D34">
        <w:rPr>
          <w:rFonts w:ascii="PT Astra Serif" w:eastAsia="Times New Roman" w:hAnsi="PT Astra Serif" w:cs="Arial"/>
          <w:sz w:val="28"/>
          <w:szCs w:val="24"/>
          <w:lang w:eastAsia="zh-CN"/>
        </w:rPr>
        <w:t>Стра</w:t>
      </w: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>ховское Заокского района на 2023 и плановый период 2024 и 2025 годов» изложить согласно приложений №1, 2, 3, 4, 5</w:t>
      </w:r>
      <w:r w:rsidR="00A210E4">
        <w:rPr>
          <w:rFonts w:ascii="PT Astra Serif" w:eastAsia="Times New Roman" w:hAnsi="PT Astra Serif" w:cs="Arial"/>
          <w:sz w:val="28"/>
          <w:szCs w:val="24"/>
          <w:lang w:eastAsia="zh-CN"/>
        </w:rPr>
        <w:t>,6,8,9</w:t>
      </w: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>.</w:t>
      </w:r>
    </w:p>
    <w:p w:rsidR="00A6336A" w:rsidRPr="00A6336A" w:rsidRDefault="00A6336A" w:rsidP="00E04AAB">
      <w:pPr>
        <w:suppressAutoHyphens/>
        <w:spacing w:after="0" w:line="240" w:lineRule="auto"/>
        <w:jc w:val="both"/>
        <w:rPr>
          <w:rFonts w:ascii="PT Astra Serif" w:eastAsia="Times New Roman" w:hAnsi="PT Astra Serif" w:cs="Arial"/>
          <w:sz w:val="28"/>
          <w:szCs w:val="24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        4.Настоящее решение подлежит размещению на официальном сайте муниципального образования Заокский район.  </w:t>
      </w:r>
    </w:p>
    <w:p w:rsidR="00A6336A" w:rsidRPr="00A6336A" w:rsidRDefault="00A6336A" w:rsidP="00E04AAB">
      <w:pPr>
        <w:suppressAutoHyphens/>
        <w:spacing w:after="0" w:line="240" w:lineRule="auto"/>
        <w:jc w:val="both"/>
        <w:rPr>
          <w:rFonts w:ascii="PT Astra Serif" w:eastAsia="Times New Roman" w:hAnsi="PT Astra Serif" w:cs="Arial"/>
          <w:sz w:val="28"/>
          <w:szCs w:val="24"/>
          <w:lang w:eastAsia="zh-CN"/>
        </w:rPr>
      </w:pP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         3.  Настоящее решение вступает в силу после его обнародования и распространяется на правоотношения, возникшие с 01 </w:t>
      </w:r>
      <w:r w:rsidR="00807D34">
        <w:rPr>
          <w:rFonts w:ascii="PT Astra Serif" w:eastAsia="Times New Roman" w:hAnsi="PT Astra Serif" w:cs="Arial"/>
          <w:sz w:val="28"/>
          <w:szCs w:val="24"/>
          <w:lang w:eastAsia="zh-CN"/>
        </w:rPr>
        <w:t>августа</w:t>
      </w:r>
      <w:r w:rsidRPr="00A6336A">
        <w:rPr>
          <w:rFonts w:ascii="PT Astra Serif" w:eastAsia="Times New Roman" w:hAnsi="PT Astra Serif" w:cs="Arial"/>
          <w:sz w:val="28"/>
          <w:szCs w:val="24"/>
          <w:lang w:eastAsia="zh-CN"/>
        </w:rPr>
        <w:t xml:space="preserve"> 2023 года.</w:t>
      </w:r>
    </w:p>
    <w:p w:rsidR="00A6336A" w:rsidRPr="003353B7" w:rsidRDefault="00A6336A" w:rsidP="00920103">
      <w:pPr>
        <w:autoSpaceDE w:val="0"/>
        <w:spacing w:after="0" w:line="240" w:lineRule="auto"/>
        <w:jc w:val="both"/>
        <w:outlineLvl w:val="1"/>
        <w:rPr>
          <w:rFonts w:ascii="PT Astra Serif" w:eastAsia="Calibri" w:hAnsi="PT Astra Serif" w:cs="Arial"/>
          <w:sz w:val="28"/>
          <w:szCs w:val="28"/>
          <w:lang w:eastAsia="en-US"/>
        </w:rPr>
      </w:pPr>
    </w:p>
    <w:p w:rsidR="003353B7" w:rsidRDefault="003353B7" w:rsidP="003353B7">
      <w:pPr>
        <w:spacing w:after="0" w:line="240" w:lineRule="auto"/>
        <w:rPr>
          <w:rFonts w:ascii="PT Astra Serif" w:eastAsia="Times New Roman" w:hAnsi="PT Astra Serif" w:cs="Arial"/>
          <w:sz w:val="28"/>
          <w:szCs w:val="28"/>
          <w:lang w:eastAsia="en-US"/>
        </w:rPr>
      </w:pPr>
    </w:p>
    <w:p w:rsidR="0032526D" w:rsidRPr="00A86C59" w:rsidRDefault="0032526D" w:rsidP="0032526D">
      <w:pPr>
        <w:spacing w:after="0" w:line="240" w:lineRule="auto"/>
        <w:rPr>
          <w:rFonts w:ascii="PT Astra Serif" w:eastAsia="Times New Roman" w:hAnsi="PT Astra Serif" w:cs="Times New Roman"/>
          <w:sz w:val="28"/>
          <w:szCs w:val="28"/>
          <w:lang w:eastAsia="en-US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32526D" w:rsidRPr="00A86C59" w:rsidTr="00B56D6F">
        <w:tc>
          <w:tcPr>
            <w:tcW w:w="2500" w:type="pct"/>
            <w:shd w:val="clear" w:color="auto" w:fill="auto"/>
          </w:tcPr>
          <w:p w:rsidR="00E809D6" w:rsidRDefault="00E809D6" w:rsidP="002F5AA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                         </w:t>
            </w:r>
            <w:r w:rsidR="0032526D" w:rsidRPr="00A86C59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Глава </w:t>
            </w:r>
          </w:p>
          <w:p w:rsidR="0032526D" w:rsidRPr="00A86C59" w:rsidRDefault="0032526D" w:rsidP="002F5AA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</w:pPr>
            <w:r w:rsidRPr="00A86C59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муниципального образования </w:t>
            </w:r>
            <w:r w:rsidR="002F5AA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>Страх</w:t>
            </w:r>
            <w:r w:rsidRPr="00A86C59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овское Заокского района                                                                           </w:t>
            </w:r>
          </w:p>
        </w:tc>
        <w:tc>
          <w:tcPr>
            <w:tcW w:w="2500" w:type="pct"/>
            <w:shd w:val="clear" w:color="auto" w:fill="auto"/>
          </w:tcPr>
          <w:p w:rsidR="0032526D" w:rsidRPr="00A86C59" w:rsidRDefault="0032526D" w:rsidP="003252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en-US"/>
              </w:rPr>
            </w:pPr>
          </w:p>
          <w:p w:rsidR="00E809D6" w:rsidRDefault="001A1DB8" w:rsidP="001A1D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</w:pPr>
            <w:r w:rsidRPr="00A86C59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                               </w:t>
            </w:r>
          </w:p>
          <w:p w:rsidR="0032526D" w:rsidRPr="00A86C59" w:rsidRDefault="00E809D6" w:rsidP="001A1DB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                                  </w:t>
            </w:r>
            <w:r w:rsidR="002F5AA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 xml:space="preserve">С. В. </w:t>
            </w:r>
            <w:proofErr w:type="spellStart"/>
            <w:r w:rsidR="002F5AAA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en-US"/>
              </w:rPr>
              <w:t>Садомсков</w:t>
            </w:r>
            <w:proofErr w:type="spellEnd"/>
          </w:p>
          <w:p w:rsidR="0032526D" w:rsidRPr="00A86C59" w:rsidRDefault="0032526D" w:rsidP="0032526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en-US"/>
              </w:rPr>
            </w:pPr>
          </w:p>
        </w:tc>
      </w:tr>
    </w:tbl>
    <w:p w:rsidR="0032526D" w:rsidRPr="00A86C59" w:rsidRDefault="0032526D" w:rsidP="001A1DB8">
      <w:pPr>
        <w:rPr>
          <w:rFonts w:ascii="PT Astra Serif" w:hAnsi="PT Astra Serif" w:cs="Times New Roman"/>
          <w:sz w:val="28"/>
          <w:szCs w:val="28"/>
        </w:rPr>
      </w:pPr>
    </w:p>
    <w:sectPr w:rsidR="0032526D" w:rsidRPr="00A86C59" w:rsidSect="006E1B4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F1BFD"/>
    <w:multiLevelType w:val="hybridMultilevel"/>
    <w:tmpl w:val="BF2A3E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333B8"/>
    <w:multiLevelType w:val="hybridMultilevel"/>
    <w:tmpl w:val="263C274E"/>
    <w:lvl w:ilvl="0" w:tplc="3154D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81272C"/>
    <w:multiLevelType w:val="hybridMultilevel"/>
    <w:tmpl w:val="7E9CA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75A4"/>
    <w:rsid w:val="00003352"/>
    <w:rsid w:val="00015B3D"/>
    <w:rsid w:val="0002162F"/>
    <w:rsid w:val="00057642"/>
    <w:rsid w:val="000B5CBB"/>
    <w:rsid w:val="000F30FB"/>
    <w:rsid w:val="00101026"/>
    <w:rsid w:val="00105E79"/>
    <w:rsid w:val="001162B9"/>
    <w:rsid w:val="00134AE4"/>
    <w:rsid w:val="00137273"/>
    <w:rsid w:val="001857A7"/>
    <w:rsid w:val="001A1DB8"/>
    <w:rsid w:val="001D302B"/>
    <w:rsid w:val="001D426B"/>
    <w:rsid w:val="001D435F"/>
    <w:rsid w:val="001E4305"/>
    <w:rsid w:val="00201EF4"/>
    <w:rsid w:val="00207ADD"/>
    <w:rsid w:val="002115C0"/>
    <w:rsid w:val="00245022"/>
    <w:rsid w:val="0025394A"/>
    <w:rsid w:val="002D0EF1"/>
    <w:rsid w:val="002D326D"/>
    <w:rsid w:val="002F354D"/>
    <w:rsid w:val="002F5AAA"/>
    <w:rsid w:val="003028F2"/>
    <w:rsid w:val="0032526D"/>
    <w:rsid w:val="003353B7"/>
    <w:rsid w:val="00341F77"/>
    <w:rsid w:val="003434B5"/>
    <w:rsid w:val="00345A18"/>
    <w:rsid w:val="00347196"/>
    <w:rsid w:val="003B162F"/>
    <w:rsid w:val="003F2294"/>
    <w:rsid w:val="003F3920"/>
    <w:rsid w:val="00425A62"/>
    <w:rsid w:val="004272D4"/>
    <w:rsid w:val="00494208"/>
    <w:rsid w:val="004A589D"/>
    <w:rsid w:val="004C13DA"/>
    <w:rsid w:val="004D4B3E"/>
    <w:rsid w:val="004F0EB2"/>
    <w:rsid w:val="005020A0"/>
    <w:rsid w:val="00596826"/>
    <w:rsid w:val="005B75A4"/>
    <w:rsid w:val="005C508D"/>
    <w:rsid w:val="005D240B"/>
    <w:rsid w:val="005D5480"/>
    <w:rsid w:val="005E009D"/>
    <w:rsid w:val="005E5E20"/>
    <w:rsid w:val="005E7A5D"/>
    <w:rsid w:val="006052A9"/>
    <w:rsid w:val="006137EC"/>
    <w:rsid w:val="006142B1"/>
    <w:rsid w:val="006225E2"/>
    <w:rsid w:val="006341B9"/>
    <w:rsid w:val="006445A1"/>
    <w:rsid w:val="00693D00"/>
    <w:rsid w:val="006B7118"/>
    <w:rsid w:val="006E1B48"/>
    <w:rsid w:val="006E1B4F"/>
    <w:rsid w:val="006E4EC3"/>
    <w:rsid w:val="006E5EA1"/>
    <w:rsid w:val="006F5103"/>
    <w:rsid w:val="006F6F28"/>
    <w:rsid w:val="00704DBF"/>
    <w:rsid w:val="00722AB9"/>
    <w:rsid w:val="00783107"/>
    <w:rsid w:val="00792649"/>
    <w:rsid w:val="00807D34"/>
    <w:rsid w:val="00847656"/>
    <w:rsid w:val="0085376B"/>
    <w:rsid w:val="0088019A"/>
    <w:rsid w:val="0089156E"/>
    <w:rsid w:val="008C39FE"/>
    <w:rsid w:val="008C42BB"/>
    <w:rsid w:val="008E5768"/>
    <w:rsid w:val="008E67BD"/>
    <w:rsid w:val="00920103"/>
    <w:rsid w:val="009406AF"/>
    <w:rsid w:val="00993F7E"/>
    <w:rsid w:val="009977D1"/>
    <w:rsid w:val="009B2618"/>
    <w:rsid w:val="009D637A"/>
    <w:rsid w:val="00A159E0"/>
    <w:rsid w:val="00A210E4"/>
    <w:rsid w:val="00A353AC"/>
    <w:rsid w:val="00A6336A"/>
    <w:rsid w:val="00A86C59"/>
    <w:rsid w:val="00AB4C0F"/>
    <w:rsid w:val="00AC0680"/>
    <w:rsid w:val="00AE0B9A"/>
    <w:rsid w:val="00AE0CEE"/>
    <w:rsid w:val="00AE0D36"/>
    <w:rsid w:val="00AE6E0A"/>
    <w:rsid w:val="00B012DC"/>
    <w:rsid w:val="00B54B28"/>
    <w:rsid w:val="00B6762B"/>
    <w:rsid w:val="00B9613F"/>
    <w:rsid w:val="00BA7ADA"/>
    <w:rsid w:val="00BC5720"/>
    <w:rsid w:val="00BD1E8E"/>
    <w:rsid w:val="00BD5DFB"/>
    <w:rsid w:val="00BE3197"/>
    <w:rsid w:val="00BF70D3"/>
    <w:rsid w:val="00C10E6A"/>
    <w:rsid w:val="00C1625F"/>
    <w:rsid w:val="00C43795"/>
    <w:rsid w:val="00C52FAF"/>
    <w:rsid w:val="00C547BF"/>
    <w:rsid w:val="00C56943"/>
    <w:rsid w:val="00C8228F"/>
    <w:rsid w:val="00C86D0B"/>
    <w:rsid w:val="00CC1AAD"/>
    <w:rsid w:val="00CC1CF2"/>
    <w:rsid w:val="00CD3233"/>
    <w:rsid w:val="00CD472F"/>
    <w:rsid w:val="00CE27F1"/>
    <w:rsid w:val="00D157D3"/>
    <w:rsid w:val="00D31490"/>
    <w:rsid w:val="00D36014"/>
    <w:rsid w:val="00D411CF"/>
    <w:rsid w:val="00D5062D"/>
    <w:rsid w:val="00D52033"/>
    <w:rsid w:val="00D55A11"/>
    <w:rsid w:val="00D56C8C"/>
    <w:rsid w:val="00D60711"/>
    <w:rsid w:val="00D673DA"/>
    <w:rsid w:val="00D706BC"/>
    <w:rsid w:val="00D72E24"/>
    <w:rsid w:val="00D90D4B"/>
    <w:rsid w:val="00DA2293"/>
    <w:rsid w:val="00DC6FC5"/>
    <w:rsid w:val="00DD13B2"/>
    <w:rsid w:val="00DD1927"/>
    <w:rsid w:val="00E04AAB"/>
    <w:rsid w:val="00E164E6"/>
    <w:rsid w:val="00E230EC"/>
    <w:rsid w:val="00E4598A"/>
    <w:rsid w:val="00E57B2E"/>
    <w:rsid w:val="00E73768"/>
    <w:rsid w:val="00E809D6"/>
    <w:rsid w:val="00EA1E97"/>
    <w:rsid w:val="00EA7349"/>
    <w:rsid w:val="00EC6CFB"/>
    <w:rsid w:val="00ED0ACB"/>
    <w:rsid w:val="00ED51E4"/>
    <w:rsid w:val="00EE2B56"/>
    <w:rsid w:val="00F01701"/>
    <w:rsid w:val="00F0450C"/>
    <w:rsid w:val="00F41AD7"/>
    <w:rsid w:val="00F46B99"/>
    <w:rsid w:val="00F51B6A"/>
    <w:rsid w:val="00F65667"/>
    <w:rsid w:val="00FA643B"/>
    <w:rsid w:val="00FA6C9D"/>
    <w:rsid w:val="00FB4109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324E"/>
  <w15:docId w15:val="{A6329282-BA95-4342-8DF8-6B76F010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7BF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7BF"/>
    <w:pPr>
      <w:shd w:val="clear" w:color="auto" w:fill="FFFFFF"/>
      <w:spacing w:before="180" w:after="0" w:line="240" w:lineRule="exact"/>
      <w:jc w:val="both"/>
    </w:pPr>
    <w:rPr>
      <w:rFonts w:ascii="Times New Roman" w:eastAsia="Times New Roman" w:hAnsi="Times New Roman" w:cs="Times New Roman"/>
      <w:spacing w:val="10"/>
      <w:sz w:val="19"/>
      <w:szCs w:val="19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1010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10102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2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229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25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ED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14117-5B6F-44CA-90DE-DF695A54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4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2023-08-18T06:24:00Z</cp:lastPrinted>
  <dcterms:created xsi:type="dcterms:W3CDTF">2018-11-22T11:19:00Z</dcterms:created>
  <dcterms:modified xsi:type="dcterms:W3CDTF">2023-08-18T06:58:00Z</dcterms:modified>
</cp:coreProperties>
</file>