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F340FA">
        <w:rPr>
          <w:rFonts w:ascii="PT Astra Serif" w:hAnsi="PT Astra Serif"/>
          <w:b/>
          <w:bCs/>
        </w:rPr>
        <w:t>1/1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000106">
        <w:rPr>
          <w:rFonts w:ascii="PT Astra Serif" w:hAnsi="PT Astra Serif"/>
          <w:b/>
          <w:bCs/>
        </w:rPr>
        <w:t>28.08</w:t>
      </w:r>
      <w:r w:rsidR="00611680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F340FA">
        <w:rPr>
          <w:rFonts w:ascii="PT Astra Serif" w:hAnsi="PT Astra Serif"/>
          <w:b/>
          <w:bCs/>
        </w:rPr>
        <w:t>1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</w:t>
      </w:r>
      <w:r w:rsidR="00000106">
        <w:rPr>
          <w:rFonts w:ascii="PT Astra Serif" w:hAnsi="PT Astra Serif"/>
          <w:b/>
          <w:bCs/>
        </w:rPr>
        <w:t xml:space="preserve">         </w:t>
      </w:r>
      <w:r w:rsidR="001956A3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</w:t>
      </w:r>
      <w:r w:rsidR="00000106">
        <w:rPr>
          <w:rFonts w:ascii="PT Astra Serif" w:hAnsi="PT Astra Serif"/>
          <w:b/>
          <w:bCs/>
        </w:rPr>
        <w:t>28.08</w:t>
      </w:r>
      <w:r w:rsidR="00BF08E1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407A4A" w:rsidP="0000010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bCs/>
          <w:sz w:val="24"/>
          <w:szCs w:val="24"/>
        </w:rPr>
        <w:t>на основании</w:t>
      </w:r>
      <w:r w:rsidR="00A7100A" w:rsidRPr="009C3814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Pr="00FA12C8">
        <w:rPr>
          <w:rFonts w:ascii="PT Astra Serif" w:hAnsi="PT Astra Serif"/>
          <w:sz w:val="24"/>
          <w:szCs w:val="24"/>
        </w:rPr>
        <w:t xml:space="preserve">от </w:t>
      </w:r>
      <w:r w:rsidR="00000106">
        <w:rPr>
          <w:rFonts w:ascii="PT Astra Serif" w:hAnsi="PT Astra Serif"/>
          <w:color w:val="000000" w:themeColor="text1"/>
          <w:sz w:val="24"/>
          <w:szCs w:val="24"/>
        </w:rPr>
        <w:t>16.07</w:t>
      </w:r>
      <w:r>
        <w:rPr>
          <w:rFonts w:ascii="PT Astra Serif" w:hAnsi="PT Astra Serif"/>
          <w:color w:val="000000" w:themeColor="text1"/>
          <w:sz w:val="24"/>
          <w:szCs w:val="24"/>
        </w:rPr>
        <w:t>.2024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000106">
        <w:rPr>
          <w:rFonts w:ascii="PT Astra Serif" w:hAnsi="PT Astra Serif"/>
          <w:color w:val="000000" w:themeColor="text1"/>
          <w:sz w:val="24"/>
          <w:szCs w:val="24"/>
        </w:rPr>
        <w:t>656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проведении аукциона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(№</w:t>
      </w:r>
      <w:r w:rsidR="008A0CB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процедуры на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универсальн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торгов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платформ</w:t>
      </w:r>
      <w:r>
        <w:rPr>
          <w:rFonts w:ascii="PT Astra Serif" w:hAnsi="PT Astra Serif"/>
          <w:bCs/>
          <w:spacing w:val="-6"/>
          <w:sz w:val="24"/>
          <w:szCs w:val="24"/>
        </w:rPr>
        <w:t>е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</w:t>
      </w:r>
      <w:r w:rsidR="00000106" w:rsidRPr="00836386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SBR012-2407230039.1</w:t>
      </w:r>
      <w:r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8A0CB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5F1CB2" w:rsidRPr="00776A97">
        <w:rPr>
          <w:rFonts w:ascii="PT Astra Serif" w:hAnsi="PT Astra Serif"/>
          <w:sz w:val="24"/>
          <w:szCs w:val="24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gram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000106">
        <w:rPr>
          <w:rFonts w:ascii="PT Astra Serif" w:hAnsi="PT Astra Serif" w:cs="Arial"/>
          <w:sz w:val="24"/>
          <w:szCs w:val="24"/>
          <w:shd w:val="clear" w:color="auto" w:fill="FFFFFF"/>
        </w:rPr>
        <w:t>39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от </w:t>
      </w:r>
      <w:r w:rsidR="00000106">
        <w:rPr>
          <w:rFonts w:ascii="PT Astra Serif" w:hAnsi="PT Astra Serif" w:cs="Arial"/>
          <w:sz w:val="24"/>
          <w:szCs w:val="24"/>
          <w:shd w:val="clear" w:color="auto" w:fill="FFFFFF"/>
        </w:rPr>
        <w:t>23.07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Заокский район 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>
        <w:rPr>
          <w:rFonts w:ascii="PT Astra Serif" w:hAnsi="PT Astra Serif"/>
          <w:sz w:val="24"/>
          <w:szCs w:val="24"/>
        </w:rPr>
        <w:t xml:space="preserve"> </w:t>
      </w:r>
      <w:r w:rsidR="00000106">
        <w:rPr>
          <w:rFonts w:ascii="PT Astra Serif" w:hAnsi="PT Astra Serif"/>
          <w:sz w:val="24"/>
          <w:szCs w:val="24"/>
        </w:rPr>
        <w:t>23.07</w:t>
      </w:r>
      <w:r>
        <w:rPr>
          <w:rFonts w:ascii="PT Astra Serif" w:hAnsi="PT Astra Serif"/>
          <w:sz w:val="24"/>
          <w:szCs w:val="24"/>
        </w:rPr>
        <w:t xml:space="preserve">.2024)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8A0CB0">
        <w:rPr>
          <w:rFonts w:ascii="PT Astra Serif" w:hAnsi="PT Astra Serif" w:cs="Arial"/>
          <w:b/>
          <w:bCs/>
          <w:sz w:val="24"/>
          <w:szCs w:val="24"/>
        </w:rPr>
        <w:t xml:space="preserve">на </w:t>
      </w:r>
      <w:r w:rsidR="00EF69EE" w:rsidRPr="00FA12C8">
        <w:rPr>
          <w:rFonts w:ascii="PT Astra Serif" w:hAnsi="PT Astra Serif"/>
          <w:b/>
          <w:sz w:val="24"/>
          <w:szCs w:val="24"/>
        </w:rPr>
        <w:t xml:space="preserve">право заключения </w:t>
      </w:r>
      <w:r w:rsidRPr="00FA12C8">
        <w:rPr>
          <w:rFonts w:ascii="PT Astra Serif" w:hAnsi="PT Astra Serif"/>
          <w:b/>
          <w:sz w:val="24"/>
          <w:szCs w:val="24"/>
        </w:rPr>
        <w:t xml:space="preserve">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000106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000106">
        <w:rPr>
          <w:rFonts w:ascii="PT Astra Serif" w:hAnsi="PT Astra Serif" w:cs="Arial"/>
          <w:b/>
          <w:sz w:val="24"/>
          <w:szCs w:val="24"/>
        </w:rPr>
        <w:t xml:space="preserve">010601:5792 </w:t>
      </w:r>
      <w:r w:rsidR="00000106" w:rsidRPr="00FA12C8">
        <w:rPr>
          <w:rFonts w:ascii="PT Astra Serif" w:hAnsi="PT Astra Serif"/>
          <w:b/>
          <w:sz w:val="24"/>
          <w:szCs w:val="24"/>
        </w:rPr>
        <w:t>площадью</w:t>
      </w:r>
      <w:r w:rsidR="00000106">
        <w:rPr>
          <w:rFonts w:ascii="PT Astra Serif" w:hAnsi="PT Astra Serif" w:cs="Arial"/>
          <w:b/>
          <w:sz w:val="24"/>
          <w:szCs w:val="24"/>
        </w:rPr>
        <w:t xml:space="preserve"> 9697 </w:t>
      </w:r>
      <w:r w:rsidR="00000106" w:rsidRPr="00FA12C8">
        <w:rPr>
          <w:rFonts w:ascii="PT Astra Serif" w:hAnsi="PT Astra Serif"/>
          <w:b/>
          <w:sz w:val="24"/>
          <w:szCs w:val="24"/>
        </w:rPr>
        <w:t xml:space="preserve">кв.м (категория земель: земли </w:t>
      </w:r>
      <w:r w:rsidR="00000106"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="00000106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000106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000106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000106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000106" w:rsidRPr="00F2729A">
        <w:rPr>
          <w:rFonts w:ascii="PT Astra Serif" w:hAnsi="PT Astra Serif"/>
          <w:b/>
          <w:sz w:val="24"/>
          <w:szCs w:val="24"/>
        </w:rPr>
        <w:t>Ту</w:t>
      </w:r>
      <w:r w:rsidR="00000106"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="00000106" w:rsidRPr="00F2729A">
        <w:rPr>
          <w:rFonts w:ascii="PT Astra Serif" w:hAnsi="PT Astra Serif"/>
          <w:b/>
          <w:sz w:val="24"/>
          <w:szCs w:val="24"/>
        </w:rPr>
        <w:t>вблизи земельного участка с К№ 71:09:</w:t>
      </w:r>
      <w:r w:rsidR="00000106">
        <w:rPr>
          <w:rFonts w:ascii="PT Astra Serif" w:hAnsi="PT Astra Serif"/>
          <w:b/>
          <w:sz w:val="24"/>
          <w:szCs w:val="24"/>
        </w:rPr>
        <w:t>010601:2730</w:t>
      </w:r>
      <w:r w:rsidR="00000106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000106" w:rsidRPr="00FA12C8">
        <w:rPr>
          <w:rFonts w:ascii="PT Astra Serif" w:hAnsi="PT Astra Serif"/>
          <w:b/>
          <w:sz w:val="24"/>
          <w:szCs w:val="24"/>
        </w:rPr>
        <w:t>являющегося государственной (н</w:t>
      </w:r>
      <w:r w:rsidR="00000106">
        <w:rPr>
          <w:rFonts w:ascii="PT Astra Serif" w:hAnsi="PT Astra Serif"/>
          <w:b/>
          <w:sz w:val="24"/>
          <w:szCs w:val="24"/>
        </w:rPr>
        <w:t xml:space="preserve">еразграниченной) собственностью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F340FA">
        <w:rPr>
          <w:rFonts w:ascii="PT Astra Serif" w:hAnsi="PT Astra Serif"/>
          <w:b/>
          <w:sz w:val="24"/>
          <w:szCs w:val="24"/>
        </w:rPr>
        <w:t>1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000106" w:rsidRDefault="00000106" w:rsidP="0000010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000106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1165800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один миллион сто шестьдесят пять тысяч восемьсот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000106" w:rsidRDefault="00000106" w:rsidP="0000010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000106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34974 (</w:t>
      </w:r>
      <w:r>
        <w:rPr>
          <w:rFonts w:ascii="PT Astra Serif" w:hAnsi="PT Astra Serif" w:cs="Arial"/>
          <w:sz w:val="24"/>
          <w:szCs w:val="24"/>
        </w:rPr>
        <w:t>тридцать четыре тысячи девятьсот семьдесят четыре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F340FA" w:rsidRDefault="00F340FA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000106">
        <w:rPr>
          <w:rFonts w:ascii="PT Astra Serif" w:hAnsi="PT Astra Serif"/>
          <w:b/>
          <w:bCs/>
        </w:rPr>
        <w:t>28 августа</w:t>
      </w:r>
      <w:r w:rsidR="002456D5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000106" w:rsidRPr="00836386">
        <w:rPr>
          <w:rFonts w:ascii="PT Astra Serif" w:hAnsi="PT Astra Serif" w:cs="Arial"/>
          <w:bCs/>
          <w:shd w:val="clear" w:color="auto" w:fill="FFFFFF"/>
        </w:rPr>
        <w:t>SBR012-2407230039.1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000106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Претенденты, допущенные к участию в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е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000106" w:rsidRPr="005F4386" w:rsidRDefault="00000106" w:rsidP="0000010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Pr="00296258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000106" w:rsidRDefault="00000106" w:rsidP="0000010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Pr="00296258">
        <w:rPr>
          <w:rFonts w:ascii="PT Astra Serif" w:hAnsi="PT Astra Serif" w:cs="Arial"/>
          <w:color w:val="auto"/>
          <w:bdr w:val="none" w:sz="0" w:space="0" w:color="auto" w:frame="1"/>
        </w:rPr>
        <w:t>Нестеренко Илья Андреевич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000106" w:rsidRDefault="00000106" w:rsidP="0000010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546FCD">
        <w:rPr>
          <w:rFonts w:ascii="PT Astra Serif" w:hAnsi="PT Astra Serif"/>
          <w:b/>
          <w:bCs/>
        </w:rPr>
        <w:t>Комитет принял решение:</w:t>
      </w:r>
    </w:p>
    <w:p w:rsidR="00000106" w:rsidRPr="00546FCD" w:rsidRDefault="00000106" w:rsidP="0000010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gramStart"/>
      <w:r w:rsidRPr="00546FCD">
        <w:rPr>
          <w:rFonts w:ascii="PT Astra Serif" w:hAnsi="PT Astra Serif"/>
        </w:rPr>
        <w:t xml:space="preserve">В соответствии с пунктом 19 статьи 39.12 Земельного кодекса Российской Федерации </w:t>
      </w:r>
      <w:r w:rsidRPr="00546FCD">
        <w:rPr>
          <w:rFonts w:ascii="PT Astra Serif" w:hAnsi="PT Astra Serif"/>
          <w:b/>
          <w:bCs/>
        </w:rPr>
        <w:t xml:space="preserve">аукцион, назначенный на </w:t>
      </w:r>
      <w:r>
        <w:rPr>
          <w:rFonts w:ascii="PT Astra Serif" w:hAnsi="PT Astra Serif"/>
          <w:b/>
          <w:bCs/>
        </w:rPr>
        <w:t>28 августа 2024</w:t>
      </w:r>
      <w:r w:rsidRPr="00A7100A">
        <w:rPr>
          <w:rFonts w:ascii="PT Astra Serif" w:hAnsi="PT Astra Serif"/>
          <w:b/>
          <w:bCs/>
        </w:rPr>
        <w:t xml:space="preserve"> года</w:t>
      </w:r>
      <w:r w:rsidRPr="00546FCD">
        <w:rPr>
          <w:rFonts w:ascii="PT Astra Serif" w:hAnsi="PT Astra Serif"/>
          <w:b/>
          <w:bCs/>
          <w:spacing w:val="-6"/>
        </w:rPr>
        <w:t xml:space="preserve"> в 10 час. 00 мин. </w:t>
      </w:r>
      <w:r w:rsidRPr="00546FCD">
        <w:rPr>
          <w:rFonts w:ascii="PT Astra Serif" w:hAnsi="PT Astra Serif"/>
          <w:b/>
          <w:bCs/>
        </w:rPr>
        <w:t xml:space="preserve">по Лоту № </w:t>
      </w:r>
      <w:r>
        <w:rPr>
          <w:rFonts w:ascii="PT Astra Serif" w:hAnsi="PT Astra Serif"/>
          <w:b/>
          <w:bCs/>
        </w:rPr>
        <w:t>1</w:t>
      </w:r>
      <w:r w:rsidRPr="00546FCD">
        <w:rPr>
          <w:rFonts w:ascii="PT Astra Serif" w:hAnsi="PT Astra Serif"/>
          <w:b/>
          <w:bCs/>
        </w:rPr>
        <w:t xml:space="preserve"> признать несостоявшимся</w:t>
      </w:r>
      <w:r w:rsidRPr="00546FCD">
        <w:rPr>
          <w:rFonts w:ascii="PT Astra Serif" w:hAnsi="PT Astra Serif"/>
        </w:rPr>
        <w:t>, так как</w:t>
      </w:r>
      <w:r w:rsidRPr="00546FCD">
        <w:rPr>
          <w:rFonts w:ascii="PT Astra Serif" w:hAnsi="PT Astra Serif"/>
          <w:sz w:val="25"/>
          <w:szCs w:val="25"/>
          <w:shd w:val="clear" w:color="auto" w:fill="FFFFFF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proofErr w:type="gramEnd"/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87E70" w:rsidRDefault="00387E70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87E70" w:rsidRDefault="00387E70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00106"/>
    <w:rsid w:val="000572FF"/>
    <w:rsid w:val="0007044F"/>
    <w:rsid w:val="00071A16"/>
    <w:rsid w:val="000E48DB"/>
    <w:rsid w:val="001403D1"/>
    <w:rsid w:val="0015768A"/>
    <w:rsid w:val="001956A3"/>
    <w:rsid w:val="00216C8E"/>
    <w:rsid w:val="002456D5"/>
    <w:rsid w:val="002534CE"/>
    <w:rsid w:val="00253B93"/>
    <w:rsid w:val="0027032F"/>
    <w:rsid w:val="00281A3E"/>
    <w:rsid w:val="00286C3E"/>
    <w:rsid w:val="00297759"/>
    <w:rsid w:val="002C2377"/>
    <w:rsid w:val="002E285E"/>
    <w:rsid w:val="00302B96"/>
    <w:rsid w:val="00313566"/>
    <w:rsid w:val="00387E70"/>
    <w:rsid w:val="00391E02"/>
    <w:rsid w:val="0039504F"/>
    <w:rsid w:val="003E77C9"/>
    <w:rsid w:val="003F066F"/>
    <w:rsid w:val="00407A4A"/>
    <w:rsid w:val="00415F93"/>
    <w:rsid w:val="004360DF"/>
    <w:rsid w:val="00474573"/>
    <w:rsid w:val="004B227B"/>
    <w:rsid w:val="004B605B"/>
    <w:rsid w:val="004C45ED"/>
    <w:rsid w:val="00537216"/>
    <w:rsid w:val="00543231"/>
    <w:rsid w:val="005475C4"/>
    <w:rsid w:val="00586A4E"/>
    <w:rsid w:val="005F1CB2"/>
    <w:rsid w:val="005F5214"/>
    <w:rsid w:val="00610D06"/>
    <w:rsid w:val="00611680"/>
    <w:rsid w:val="00614F36"/>
    <w:rsid w:val="006A5BA5"/>
    <w:rsid w:val="006E3F4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8A0CB0"/>
    <w:rsid w:val="008E4CC3"/>
    <w:rsid w:val="00902635"/>
    <w:rsid w:val="009218B8"/>
    <w:rsid w:val="00984C68"/>
    <w:rsid w:val="009A41E1"/>
    <w:rsid w:val="009C3814"/>
    <w:rsid w:val="009F4DB0"/>
    <w:rsid w:val="00A12DE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75249"/>
    <w:rsid w:val="00B867A8"/>
    <w:rsid w:val="00BC5707"/>
    <w:rsid w:val="00BC7754"/>
    <w:rsid w:val="00BE60AB"/>
    <w:rsid w:val="00BF08E1"/>
    <w:rsid w:val="00C376BE"/>
    <w:rsid w:val="00C41C38"/>
    <w:rsid w:val="00C83FAA"/>
    <w:rsid w:val="00C879FE"/>
    <w:rsid w:val="00CB0B5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EF69EE"/>
    <w:rsid w:val="00F340FA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  <w:style w:type="paragraph" w:customStyle="1" w:styleId="1">
    <w:name w:val="Текст1"/>
    <w:basedOn w:val="a"/>
    <w:rsid w:val="0053721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70</cp:revision>
  <cp:lastPrinted>2024-01-26T08:12:00Z</cp:lastPrinted>
  <dcterms:created xsi:type="dcterms:W3CDTF">2021-07-07T13:57:00Z</dcterms:created>
  <dcterms:modified xsi:type="dcterms:W3CDTF">2024-08-28T08:10:00Z</dcterms:modified>
</cp:coreProperties>
</file>