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E15F8E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E15F8E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E15F8E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E15F8E" w:rsidRDefault="00FC5668" w:rsidP="00E15F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E15F8E" w:rsidRDefault="00E15F8E" w:rsidP="00E15F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3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010606:9410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570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>
        <w:rPr>
          <w:rFonts w:ascii="PT Astra Serif" w:hAnsi="PT Astra Serif"/>
          <w:b/>
          <w:sz w:val="24"/>
          <w:szCs w:val="24"/>
        </w:rPr>
        <w:t xml:space="preserve">д. </w:t>
      </w:r>
      <w:proofErr w:type="spellStart"/>
      <w:r>
        <w:rPr>
          <w:rFonts w:ascii="PT Astra Serif" w:hAnsi="PT Astra Serif"/>
          <w:b/>
          <w:sz w:val="24"/>
          <w:szCs w:val="24"/>
        </w:rPr>
        <w:t>Тяпкино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010606:9166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E15F8E" w:rsidRDefault="00E15F8E" w:rsidP="00E15F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100500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тысяч пятьсот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3015 (</w:t>
      </w:r>
      <w:r>
        <w:rPr>
          <w:rFonts w:ascii="PT Astra Serif" w:hAnsi="PT Astra Serif" w:cs="Arial"/>
          <w:sz w:val="24"/>
          <w:szCs w:val="24"/>
        </w:rPr>
        <w:t>три тысячи пятнадцать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50250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пятьдесят тысяч двести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E15F8E">
        <w:rPr>
          <w:rFonts w:ascii="PT Astra Serif" w:hAnsi="PT Astra Serif"/>
          <w:b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был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подан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E15F8E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E15F8E">
        <w:rPr>
          <w:rFonts w:ascii="PT Astra Serif" w:hAnsi="PT Astra Serif"/>
          <w:sz w:val="24"/>
          <w:szCs w:val="24"/>
        </w:rPr>
        <w:t>одна</w:t>
      </w:r>
      <w:r>
        <w:rPr>
          <w:rFonts w:ascii="PT Astra Serif" w:hAnsi="PT Astra Serif"/>
          <w:sz w:val="24"/>
          <w:szCs w:val="24"/>
        </w:rPr>
        <w:t>) заявк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: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0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E15F8E">
        <w:rPr>
          <w:rFonts w:ascii="PT Astra Serif" w:hAnsi="PT Astra Serif" w:cs="Arial"/>
          <w:color w:val="auto"/>
          <w:shd w:val="clear" w:color="auto" w:fill="FFFFFF"/>
        </w:rPr>
        <w:t>4726</w:t>
      </w: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15F8E">
        <w:rPr>
          <w:rFonts w:ascii="PT Astra Serif" w:hAnsi="PT Astra Serif" w:cs="Arial"/>
          <w:color w:val="auto"/>
          <w:shd w:val="clear" w:color="auto" w:fill="FFFFFF"/>
        </w:rPr>
        <w:t>24</w:t>
      </w:r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 xml:space="preserve">.04.2024 </w:t>
      </w:r>
      <w:r w:rsidR="00E15F8E">
        <w:rPr>
          <w:rFonts w:ascii="PT Astra Serif" w:hAnsi="PT Astra Serif" w:cs="Arial"/>
          <w:color w:val="auto"/>
          <w:shd w:val="clear" w:color="auto" w:fill="FFFFFF"/>
        </w:rPr>
        <w:t>12:09:53</w:t>
      </w:r>
    </w:p>
    <w:p w:rsid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0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E15F8E">
        <w:rPr>
          <w:rFonts w:ascii="PT Astra Serif" w:hAnsi="PT Astra Serif" w:cs="Arial"/>
          <w:color w:val="auto"/>
          <w:shd w:val="clear" w:color="auto" w:fill="FFFFFF"/>
        </w:rPr>
        <w:t>Маркова Лилия Юрьевна</w:t>
      </w:r>
    </w:p>
    <w:p w:rsidR="00E15F8E" w:rsidRPr="004A00E4" w:rsidRDefault="00E15F8E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Pr="000730A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26 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Pr="00776A97">
        <w:rPr>
          <w:rFonts w:ascii="PT Astra Serif" w:hAnsi="PT Astra Serif"/>
          <w:b/>
          <w:bCs/>
        </w:rPr>
        <w:t xml:space="preserve">по Лоту № </w:t>
      </w:r>
      <w:r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E15F8E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Pr="00E15F8E">
        <w:rPr>
          <w:rFonts w:ascii="PT Astra Serif" w:hAnsi="PT Astra Serif" w:cs="Arial"/>
          <w:b/>
          <w:color w:val="auto"/>
          <w:shd w:val="clear" w:color="auto" w:fill="FFFFFF"/>
        </w:rPr>
        <w:t>Маркова Лилия Юрьевна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>
        <w:rPr>
          <w:rFonts w:ascii="PT Astra Serif" w:hAnsi="PT Astra Serif" w:cs="Arial"/>
        </w:rPr>
        <w:t xml:space="preserve">100500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сто тысяч пятьсот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>рублей</w:t>
      </w:r>
      <w:r>
        <w:rPr>
          <w:rFonts w:ascii="PT Astra Serif" w:hAnsi="PT Astra Serif" w:cs="Arial"/>
        </w:rPr>
        <w:t>.</w:t>
      </w:r>
    </w:p>
    <w:p w:rsidR="00E15F8E" w:rsidRPr="00C8694F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 xml:space="preserve">В течении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2022-04-28T13:02:00Z</cp:lastPrinted>
  <dcterms:created xsi:type="dcterms:W3CDTF">2021-07-06T11:24:00Z</dcterms:created>
  <dcterms:modified xsi:type="dcterms:W3CDTF">2024-04-24T14:37:00Z</dcterms:modified>
</cp:coreProperties>
</file>