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BD0703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F6319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A72FAB">
        <w:rPr>
          <w:rFonts w:ascii="PT Astra Serif" w:hAnsi="PT Astra Serif" w:cs="Times New Roman CYR"/>
          <w:b/>
          <w:spacing w:val="-4"/>
          <w:sz w:val="24"/>
          <w:szCs w:val="24"/>
        </w:rPr>
        <w:t>03 мая</w:t>
      </w:r>
      <w:r w:rsidR="00F6319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>202</w:t>
      </w:r>
      <w:r w:rsidR="00BD0703">
        <w:rPr>
          <w:rFonts w:ascii="PT Astra Serif" w:hAnsi="PT Astra Serif" w:cs="Times New Roman CYR"/>
          <w:b/>
          <w:spacing w:val="-4"/>
          <w:sz w:val="24"/>
          <w:szCs w:val="24"/>
        </w:rPr>
        <w:t>4</w:t>
      </w:r>
      <w:r w:rsidR="00EA2C33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BD070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7873E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аренды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 земельн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ого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участк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E615AC" w:rsidRDefault="002A1294" w:rsidP="00E615AC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bCs/>
          <w:sz w:val="24"/>
          <w:szCs w:val="24"/>
          <w:shd w:val="clear" w:color="auto" w:fill="FFFFFF"/>
        </w:rPr>
      </w:pPr>
      <w:proofErr w:type="gramStart"/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</w:t>
      </w:r>
      <w:proofErr w:type="gramEnd"/>
      <w:r w:rsidRPr="00FA12C8">
        <w:rPr>
          <w:rFonts w:ascii="PT Astra Serif" w:hAnsi="PT Astra Serif"/>
          <w:sz w:val="24"/>
          <w:szCs w:val="24"/>
        </w:rPr>
        <w:t xml:space="preserve"> </w:t>
      </w:r>
      <w:proofErr w:type="gramStart"/>
      <w:r w:rsidRPr="00FA12C8">
        <w:rPr>
          <w:rFonts w:ascii="PT Astra Serif" w:hAnsi="PT Astra Serif"/>
          <w:sz w:val="24"/>
          <w:szCs w:val="24"/>
        </w:rPr>
        <w:t>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  <w:proofErr w:type="gramEnd"/>
    </w:p>
    <w:p w:rsidR="002A1294" w:rsidRPr="00E615AC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E615AC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E615AC">
        <w:rPr>
          <w:rFonts w:ascii="PT Astra Serif" w:hAnsi="PT Astra Serif"/>
          <w:sz w:val="24"/>
          <w:szCs w:val="24"/>
        </w:rPr>
        <w:t>(Тульская область, Заокский район, р.п</w:t>
      </w:r>
      <w:proofErr w:type="gramStart"/>
      <w:r w:rsidRPr="00E615AC">
        <w:rPr>
          <w:rFonts w:ascii="PT Astra Serif" w:hAnsi="PT Astra Serif"/>
          <w:sz w:val="24"/>
          <w:szCs w:val="24"/>
        </w:rPr>
        <w:t>.З</w:t>
      </w:r>
      <w:proofErr w:type="gramEnd"/>
      <w:r w:rsidRPr="00E615AC">
        <w:rPr>
          <w:rFonts w:ascii="PT Astra Serif" w:hAnsi="PT Astra Serif"/>
          <w:sz w:val="24"/>
          <w:szCs w:val="24"/>
        </w:rPr>
        <w:t>аокский, пл. им. Ленина, д. 9Б,</w:t>
      </w:r>
      <w:r w:rsidRPr="00E615AC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E615AC">
        <w:rPr>
          <w:rFonts w:ascii="PT Astra Serif" w:hAnsi="PT Astra Serif"/>
          <w:sz w:val="24"/>
          <w:szCs w:val="24"/>
        </w:rPr>
        <w:t xml:space="preserve"> официальный </w:t>
      </w:r>
      <w:r w:rsidRPr="00E615AC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E615AC" w:rsidRPr="00E615A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E615AC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E615AC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E615AC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7C1AB4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A72FAB">
        <w:rPr>
          <w:rFonts w:ascii="PT Astra Serif" w:hAnsi="PT Astra Serif"/>
          <w:sz w:val="24"/>
          <w:szCs w:val="24"/>
        </w:rPr>
        <w:t>18.03.2024</w:t>
      </w:r>
      <w:r w:rsidRPr="007C1AB4">
        <w:rPr>
          <w:rFonts w:ascii="PT Astra Serif" w:hAnsi="PT Astra Serif"/>
          <w:sz w:val="24"/>
          <w:szCs w:val="24"/>
        </w:rPr>
        <w:t xml:space="preserve"> № </w:t>
      </w:r>
      <w:r w:rsidR="00A72FAB">
        <w:rPr>
          <w:rFonts w:ascii="PT Astra Serif" w:hAnsi="PT Astra Serif"/>
          <w:sz w:val="24"/>
          <w:szCs w:val="24"/>
        </w:rPr>
        <w:t xml:space="preserve">272 </w:t>
      </w:r>
      <w:r w:rsidRPr="007C1AB4">
        <w:rPr>
          <w:rFonts w:ascii="PT Astra Serif" w:hAnsi="PT Astra Serif"/>
          <w:sz w:val="24"/>
          <w:szCs w:val="24"/>
        </w:rPr>
        <w:t>«О проведен</w:t>
      </w:r>
      <w:proofErr w:type="gramStart"/>
      <w:r w:rsidRPr="007C1AB4">
        <w:rPr>
          <w:rFonts w:ascii="PT Astra Serif" w:hAnsi="PT Astra Serif"/>
          <w:sz w:val="24"/>
          <w:szCs w:val="24"/>
        </w:rPr>
        <w:t>ии ау</w:t>
      </w:r>
      <w:proofErr w:type="gramEnd"/>
      <w:r w:rsidRPr="007C1AB4">
        <w:rPr>
          <w:rFonts w:ascii="PT Astra Serif" w:hAnsi="PT Astra Serif"/>
          <w:sz w:val="24"/>
          <w:szCs w:val="24"/>
        </w:rPr>
        <w:t xml:space="preserve">кциона </w:t>
      </w:r>
      <w:r w:rsidR="00DB4DE2" w:rsidRPr="007C1AB4">
        <w:rPr>
          <w:rFonts w:ascii="PT Astra Serif" w:hAnsi="PT Astra Serif"/>
          <w:sz w:val="24"/>
          <w:szCs w:val="24"/>
        </w:rPr>
        <w:t xml:space="preserve">в электронной форме </w:t>
      </w:r>
      <w:r w:rsidRPr="007C1AB4">
        <w:rPr>
          <w:rFonts w:ascii="PT Astra Serif" w:hAnsi="PT Astra Serif"/>
          <w:sz w:val="24"/>
          <w:szCs w:val="24"/>
        </w:rPr>
        <w:t>на право заключения договор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="00435835">
        <w:rPr>
          <w:rFonts w:ascii="PT Astra Serif" w:hAnsi="PT Astra Serif"/>
          <w:sz w:val="24"/>
          <w:szCs w:val="24"/>
        </w:rPr>
        <w:t xml:space="preserve"> </w:t>
      </w:r>
      <w:r w:rsidR="007873E4" w:rsidRPr="007C1AB4">
        <w:rPr>
          <w:rFonts w:ascii="PT Astra Serif" w:hAnsi="PT Astra Serif"/>
          <w:sz w:val="24"/>
          <w:szCs w:val="24"/>
        </w:rPr>
        <w:t>аренды</w:t>
      </w:r>
      <w:r w:rsidRPr="007C1AB4">
        <w:rPr>
          <w:rFonts w:ascii="PT Astra Serif" w:hAnsi="PT Astra Serif"/>
          <w:sz w:val="24"/>
          <w:szCs w:val="24"/>
        </w:rPr>
        <w:t xml:space="preserve"> земельн</w:t>
      </w:r>
      <w:r w:rsidR="00790754" w:rsidRPr="007C1AB4">
        <w:rPr>
          <w:rFonts w:ascii="PT Astra Serif" w:hAnsi="PT Astra Serif"/>
          <w:sz w:val="24"/>
          <w:szCs w:val="24"/>
        </w:rPr>
        <w:t>ого</w:t>
      </w:r>
      <w:r w:rsidRPr="007C1AB4">
        <w:rPr>
          <w:rFonts w:ascii="PT Astra Serif" w:hAnsi="PT Astra Serif"/>
          <w:sz w:val="24"/>
          <w:szCs w:val="24"/>
        </w:rPr>
        <w:t xml:space="preserve"> участк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Pr="007C1AB4">
        <w:rPr>
          <w:rFonts w:ascii="PT Astra Serif" w:hAnsi="PT Astra Serif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</w:t>
      </w:r>
      <w:proofErr w:type="spellStart"/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>Сбербанк-АСТ</w:t>
      </w:r>
      <w:proofErr w:type="spellEnd"/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A72FAB">
        <w:rPr>
          <w:rFonts w:ascii="PT Astra Serif" w:hAnsi="PT Astra Serif"/>
          <w:spacing w:val="-6"/>
          <w:sz w:val="24"/>
          <w:szCs w:val="24"/>
        </w:rPr>
        <w:t>27 марта</w:t>
      </w:r>
      <w:r w:rsidR="00653858">
        <w:rPr>
          <w:rFonts w:ascii="PT Astra Serif" w:hAnsi="PT Astra Serif"/>
          <w:spacing w:val="-6"/>
          <w:sz w:val="24"/>
          <w:szCs w:val="24"/>
        </w:rPr>
        <w:t xml:space="preserve"> 2024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г. с 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>10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A72FAB">
        <w:rPr>
          <w:rFonts w:ascii="PT Astra Serif" w:hAnsi="PT Astra Serif"/>
          <w:bCs/>
          <w:spacing w:val="-6"/>
          <w:sz w:val="24"/>
          <w:szCs w:val="24"/>
        </w:rPr>
        <w:t>01 мая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202</w:t>
      </w:r>
      <w:r w:rsidR="00EA2C33">
        <w:rPr>
          <w:rFonts w:ascii="PT Astra Serif" w:hAnsi="PT Astra Serif"/>
          <w:bCs/>
          <w:spacing w:val="-6"/>
          <w:sz w:val="24"/>
          <w:szCs w:val="24"/>
        </w:rPr>
        <w:t>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</w:t>
      </w:r>
      <w:r w:rsidR="0065385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г.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A72FAB">
        <w:rPr>
          <w:rFonts w:ascii="PT Astra Serif" w:hAnsi="PT Astra Serif"/>
          <w:spacing w:val="-6"/>
          <w:sz w:val="24"/>
          <w:szCs w:val="24"/>
        </w:rPr>
        <w:t>02 мая</w:t>
      </w:r>
      <w:r w:rsidR="00653858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202</w:t>
      </w:r>
      <w:r w:rsidR="00EA2C33">
        <w:rPr>
          <w:rFonts w:ascii="PT Astra Serif" w:hAnsi="PT Astra Serif"/>
          <w:spacing w:val="-6"/>
          <w:sz w:val="24"/>
          <w:szCs w:val="24"/>
        </w:rPr>
        <w:t>4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</w:t>
      </w:r>
      <w:proofErr w:type="gramStart"/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</w:t>
      </w:r>
      <w:proofErr w:type="gramEnd"/>
      <w:r w:rsidRPr="00FA12C8">
        <w:rPr>
          <w:rFonts w:ascii="PT Astra Serif" w:hAnsi="PT Astra Serif"/>
          <w:bCs/>
          <w:spacing w:val="-6"/>
          <w:sz w:val="24"/>
          <w:szCs w:val="24"/>
        </w:rPr>
        <w:t>начала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A72FAB">
        <w:rPr>
          <w:rFonts w:ascii="PT Astra Serif" w:hAnsi="PT Astra Serif"/>
          <w:bCs/>
          <w:spacing w:val="-6"/>
          <w:sz w:val="24"/>
          <w:szCs w:val="24"/>
        </w:rPr>
        <w:t>03 мая</w:t>
      </w:r>
      <w:r w:rsidR="0065385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EA2C33">
        <w:rPr>
          <w:rFonts w:ascii="PT Astra Serif" w:hAnsi="PT Astra Serif"/>
          <w:bCs/>
          <w:spacing w:val="-6"/>
          <w:sz w:val="24"/>
          <w:szCs w:val="24"/>
        </w:rPr>
        <w:t xml:space="preserve">2024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г. в 1</w:t>
      </w:r>
      <w:r w:rsidR="00A31E8A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5559EE" w:rsidRDefault="002A1294" w:rsidP="005559EE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F63191" w:rsidRPr="00F63191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A72FAB">
        <w:rPr>
          <w:rFonts w:ascii="PT Astra Serif" w:hAnsi="PT Astra Serif"/>
          <w:bCs/>
          <w:spacing w:val="-6"/>
          <w:sz w:val="24"/>
          <w:szCs w:val="24"/>
        </w:rPr>
        <w:t>03 мая</w:t>
      </w:r>
      <w:r w:rsidR="00EA2C33">
        <w:rPr>
          <w:rFonts w:ascii="PT Astra Serif" w:hAnsi="PT Astra Serif"/>
          <w:bCs/>
          <w:spacing w:val="-6"/>
          <w:sz w:val="24"/>
          <w:szCs w:val="24"/>
        </w:rPr>
        <w:t xml:space="preserve"> 2024 </w:t>
      </w:r>
      <w:r w:rsidR="00EA2C33" w:rsidRPr="00FA12C8">
        <w:rPr>
          <w:rFonts w:ascii="PT Astra Serif" w:hAnsi="PT Astra Serif"/>
          <w:bCs/>
          <w:spacing w:val="-6"/>
          <w:sz w:val="24"/>
          <w:szCs w:val="24"/>
        </w:rPr>
        <w:t xml:space="preserve">г.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EE0CBE" w:rsidP="005559EE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 xml:space="preserve">аукцион является открытым по форме подачи предложений о размере </w:t>
      </w:r>
      <w:r w:rsidR="00A31E8A">
        <w:rPr>
          <w:rFonts w:ascii="PT Astra Serif" w:hAnsi="PT Astra Serif"/>
          <w:sz w:val="24"/>
          <w:szCs w:val="24"/>
        </w:rPr>
        <w:t>арендной платы</w:t>
      </w:r>
      <w:r w:rsidR="006302E4">
        <w:rPr>
          <w:rFonts w:ascii="PT Astra Serif" w:hAnsi="PT Astra Serif"/>
          <w:sz w:val="24"/>
          <w:szCs w:val="24"/>
        </w:rPr>
        <w:t xml:space="preserve"> земельного участка</w:t>
      </w:r>
      <w:r w:rsidR="00A31E8A">
        <w:rPr>
          <w:rFonts w:ascii="PT Astra Serif" w:hAnsi="PT Astra Serif"/>
          <w:sz w:val="24"/>
          <w:szCs w:val="24"/>
        </w:rPr>
        <w:t>.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3E516D" w:rsidRDefault="002A1294" w:rsidP="00AE0463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bookmarkStart w:id="0" w:name="_GoBack"/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EE0CBE"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A72FAB">
        <w:rPr>
          <w:rFonts w:ascii="PT Astra Serif" w:hAnsi="PT Astra Serif" w:cs="Arial"/>
          <w:b/>
          <w:sz w:val="24"/>
          <w:szCs w:val="24"/>
        </w:rPr>
        <w:t>020216:1755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A72FAB">
        <w:rPr>
          <w:rFonts w:ascii="PT Astra Serif" w:hAnsi="PT Astra Serif" w:cs="Arial"/>
          <w:b/>
          <w:sz w:val="24"/>
          <w:szCs w:val="24"/>
        </w:rPr>
        <w:t>1000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</w:t>
      </w:r>
      <w:r w:rsidR="00A31E8A" w:rsidRPr="00A31E8A">
        <w:rPr>
          <w:rFonts w:ascii="PT Astra Serif" w:hAnsi="PT Astra Serif" w:cs="PT Astra Serif"/>
          <w:b/>
          <w:sz w:val="24"/>
          <w:szCs w:val="24"/>
        </w:rPr>
        <w:t xml:space="preserve">(категория земель: земли населенных пунктов, разрешенное использование: </w:t>
      </w:r>
      <w:r w:rsidR="00A72FAB">
        <w:rPr>
          <w:rFonts w:ascii="PT Astra Serif" w:hAnsi="PT Astra Serif" w:cs="Calibri"/>
          <w:b/>
          <w:sz w:val="24"/>
          <w:szCs w:val="24"/>
        </w:rPr>
        <w:t>общественное питание</w:t>
      </w:r>
      <w:r w:rsidR="00BB68E9">
        <w:rPr>
          <w:rFonts w:ascii="PT Astra Serif" w:hAnsi="PT Astra Serif" w:cs="Calibri"/>
          <w:b/>
          <w:sz w:val="24"/>
          <w:szCs w:val="24"/>
        </w:rPr>
        <w:t>)</w:t>
      </w:r>
      <w:r w:rsidR="00A31E8A" w:rsidRPr="00A31E8A">
        <w:rPr>
          <w:rFonts w:ascii="PT Astra Serif" w:hAnsi="PT Astra Serif" w:cs="PT Astra Serif"/>
          <w:b/>
          <w:sz w:val="24"/>
          <w:szCs w:val="24"/>
        </w:rPr>
        <w:t xml:space="preserve">, расположенного по адресу: </w:t>
      </w:r>
      <w:r w:rsidR="00A31E8A" w:rsidRPr="00A31E8A">
        <w:rPr>
          <w:rFonts w:ascii="PT Astra Serif" w:hAnsi="PT Astra Serif" w:cs="Arial"/>
          <w:b/>
          <w:sz w:val="24"/>
          <w:szCs w:val="24"/>
        </w:rPr>
        <w:t>Туль</w:t>
      </w:r>
      <w:r w:rsidR="00834C65">
        <w:rPr>
          <w:rFonts w:ascii="PT Astra Serif" w:hAnsi="PT Astra Serif" w:cs="Arial"/>
          <w:b/>
          <w:sz w:val="24"/>
          <w:szCs w:val="24"/>
        </w:rPr>
        <w:t xml:space="preserve">ская область, Заокский район, </w:t>
      </w:r>
      <w:r w:rsidR="00A72FAB">
        <w:rPr>
          <w:rFonts w:ascii="PT Astra Serif" w:hAnsi="PT Astra Serif"/>
          <w:b/>
          <w:sz w:val="24"/>
          <w:szCs w:val="24"/>
        </w:rPr>
        <w:t xml:space="preserve">п. </w:t>
      </w:r>
      <w:proofErr w:type="spellStart"/>
      <w:r w:rsidR="00A72FAB">
        <w:rPr>
          <w:rFonts w:ascii="PT Astra Serif" w:hAnsi="PT Astra Serif"/>
          <w:b/>
          <w:sz w:val="24"/>
          <w:szCs w:val="24"/>
        </w:rPr>
        <w:t>Пахомово</w:t>
      </w:r>
      <w:proofErr w:type="spellEnd"/>
      <w:r w:rsidR="00EA2C33">
        <w:rPr>
          <w:rFonts w:ascii="PT Astra Serif" w:hAnsi="PT Astra Serif"/>
          <w:b/>
          <w:sz w:val="24"/>
          <w:szCs w:val="24"/>
        </w:rPr>
        <w:t xml:space="preserve">, </w:t>
      </w:r>
      <w:r w:rsidR="00EA2C33" w:rsidRPr="00F2729A">
        <w:rPr>
          <w:rFonts w:ascii="PT Astra Serif" w:hAnsi="PT Astra Serif"/>
          <w:b/>
          <w:sz w:val="24"/>
          <w:szCs w:val="24"/>
        </w:rPr>
        <w:t>вблизи земельного участка с</w:t>
      </w:r>
      <w:proofErr w:type="gramStart"/>
      <w:r w:rsidR="00EA2C33"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="00EA2C33" w:rsidRPr="00F2729A">
        <w:rPr>
          <w:rFonts w:ascii="PT Astra Serif" w:hAnsi="PT Astra Serif"/>
          <w:b/>
          <w:sz w:val="24"/>
          <w:szCs w:val="24"/>
        </w:rPr>
        <w:t>№ 71:09:</w:t>
      </w:r>
      <w:r w:rsidR="005E28FC">
        <w:rPr>
          <w:rFonts w:ascii="PT Astra Serif" w:hAnsi="PT Astra Serif"/>
          <w:b/>
          <w:sz w:val="24"/>
          <w:szCs w:val="24"/>
        </w:rPr>
        <w:t>020408:180</w:t>
      </w:r>
      <w:r w:rsidR="00EA2C33"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="00EA2C33"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  <w:r w:rsidR="00204D5A">
        <w:rPr>
          <w:rFonts w:ascii="PT Astra Serif" w:hAnsi="PT Astra Serif"/>
          <w:b/>
          <w:sz w:val="24"/>
          <w:szCs w:val="24"/>
        </w:rPr>
        <w:t xml:space="preserve"> </w:t>
      </w:r>
      <w:bookmarkEnd w:id="0"/>
      <w:r w:rsidR="003E516D">
        <w:rPr>
          <w:rFonts w:ascii="PT Astra Serif" w:hAnsi="PT Astra Serif"/>
          <w:b/>
          <w:sz w:val="24"/>
          <w:szCs w:val="24"/>
        </w:rPr>
        <w:t>Договор аренды земельного участка заключается на</w:t>
      </w:r>
      <w:r w:rsidR="0073155D">
        <w:rPr>
          <w:rFonts w:ascii="PT Astra Serif" w:hAnsi="PT Astra Serif"/>
          <w:b/>
          <w:sz w:val="24"/>
          <w:szCs w:val="24"/>
        </w:rPr>
        <w:t xml:space="preserve"> </w:t>
      </w:r>
      <w:r w:rsidR="003E516D">
        <w:rPr>
          <w:rFonts w:ascii="PT Astra Serif" w:hAnsi="PT Astra Serif"/>
          <w:b/>
          <w:sz w:val="24"/>
          <w:szCs w:val="24"/>
        </w:rPr>
        <w:t xml:space="preserve">срок </w:t>
      </w:r>
      <w:r w:rsidR="005E28FC">
        <w:rPr>
          <w:rFonts w:ascii="PT Astra Serif" w:hAnsi="PT Astra Serif"/>
          <w:b/>
          <w:color w:val="1C1C1C"/>
          <w:sz w:val="24"/>
          <w:szCs w:val="24"/>
        </w:rPr>
        <w:t>5</w:t>
      </w:r>
      <w:r w:rsidR="008875F0">
        <w:rPr>
          <w:rFonts w:ascii="PT Astra Serif" w:hAnsi="PT Astra Serif"/>
          <w:b/>
          <w:color w:val="1C1C1C"/>
          <w:sz w:val="24"/>
          <w:szCs w:val="24"/>
        </w:rPr>
        <w:t xml:space="preserve"> лет</w:t>
      </w:r>
      <w:r w:rsidR="003E516D" w:rsidRPr="00104D77">
        <w:rPr>
          <w:rFonts w:ascii="PT Astra Serif" w:hAnsi="PT Astra Serif"/>
          <w:b/>
          <w:sz w:val="24"/>
          <w:szCs w:val="24"/>
        </w:rPr>
        <w:t>.</w:t>
      </w:r>
    </w:p>
    <w:p w:rsidR="00BB68E9" w:rsidRDefault="003E516D" w:rsidP="00BB68E9">
      <w:pPr>
        <w:spacing w:after="0"/>
        <w:ind w:left="-567" w:firstLine="567"/>
        <w:jc w:val="both"/>
        <w:rPr>
          <w:rFonts w:ascii="PT Astra Serif" w:hAnsi="PT Astra Serif"/>
          <w:color w:val="FF0000"/>
          <w:sz w:val="24"/>
          <w:szCs w:val="24"/>
        </w:rPr>
      </w:pPr>
      <w:r w:rsidRPr="007C1AB4">
        <w:rPr>
          <w:rFonts w:ascii="PT Astra Serif" w:hAnsi="PT Astra Serif"/>
          <w:sz w:val="24"/>
          <w:szCs w:val="24"/>
        </w:rPr>
        <w:t xml:space="preserve">Начальная цена предмета аукциона (начальный размер годовой арендной платы) составляет </w:t>
      </w:r>
      <w:r w:rsidR="00A72FAB">
        <w:rPr>
          <w:rFonts w:ascii="PT Astra Serif" w:hAnsi="PT Astra Serif"/>
          <w:sz w:val="24"/>
          <w:szCs w:val="24"/>
        </w:rPr>
        <w:t>397000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A72FAB">
        <w:rPr>
          <w:rFonts w:ascii="PT Astra Serif" w:hAnsi="PT Astra Serif"/>
          <w:sz w:val="24"/>
          <w:szCs w:val="24"/>
        </w:rPr>
        <w:t>триста девяносто семь тысяч</w:t>
      </w:r>
      <w:r w:rsidRPr="007C1AB4">
        <w:rPr>
          <w:rFonts w:ascii="PT Astra Serif" w:hAnsi="PT Astra Serif"/>
          <w:sz w:val="24"/>
          <w:szCs w:val="24"/>
        </w:rPr>
        <w:t>) рублей. Шаг аукциона в размере 3 % от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7C1AB4">
        <w:rPr>
          <w:rFonts w:ascii="PT Astra Serif" w:hAnsi="PT Astra Serif"/>
          <w:sz w:val="24"/>
          <w:szCs w:val="24"/>
        </w:rPr>
        <w:t xml:space="preserve">начального размера годовой арендной платы – </w:t>
      </w:r>
      <w:r w:rsidR="00A72FAB">
        <w:rPr>
          <w:rFonts w:ascii="PT Astra Serif" w:hAnsi="PT Astra Serif"/>
          <w:sz w:val="24"/>
          <w:szCs w:val="24"/>
        </w:rPr>
        <w:t>11910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A72FAB">
        <w:rPr>
          <w:rFonts w:ascii="PT Astra Serif" w:hAnsi="PT Astra Serif"/>
          <w:sz w:val="24"/>
          <w:szCs w:val="24"/>
        </w:rPr>
        <w:t>один</w:t>
      </w:r>
      <w:r w:rsidR="00EA2C33">
        <w:rPr>
          <w:rFonts w:ascii="PT Astra Serif" w:hAnsi="PT Astra Serif"/>
          <w:sz w:val="24"/>
          <w:szCs w:val="24"/>
        </w:rPr>
        <w:t xml:space="preserve">надцать тысяч </w:t>
      </w:r>
      <w:r w:rsidR="00A72FAB">
        <w:rPr>
          <w:rFonts w:ascii="PT Astra Serif" w:hAnsi="PT Astra Serif"/>
          <w:sz w:val="24"/>
          <w:szCs w:val="24"/>
        </w:rPr>
        <w:t xml:space="preserve">девятьсот </w:t>
      </w:r>
      <w:r w:rsidR="00EA2C33">
        <w:rPr>
          <w:rFonts w:ascii="PT Astra Serif" w:hAnsi="PT Astra Serif"/>
          <w:sz w:val="24"/>
          <w:szCs w:val="24"/>
        </w:rPr>
        <w:t>десят</w:t>
      </w:r>
      <w:r w:rsidR="00A72FAB">
        <w:rPr>
          <w:rFonts w:ascii="PT Astra Serif" w:hAnsi="PT Astra Serif"/>
          <w:sz w:val="24"/>
          <w:szCs w:val="24"/>
        </w:rPr>
        <w:t>ь</w:t>
      </w:r>
      <w:r w:rsidRPr="007C1AB4">
        <w:rPr>
          <w:rFonts w:ascii="PT Astra Serif" w:hAnsi="PT Astra Serif"/>
          <w:sz w:val="24"/>
          <w:szCs w:val="24"/>
        </w:rPr>
        <w:t xml:space="preserve">) рублей. Сумма задатка – </w:t>
      </w:r>
      <w:r w:rsidR="00A72FAB">
        <w:rPr>
          <w:rFonts w:ascii="PT Astra Serif" w:hAnsi="PT Astra Serif"/>
          <w:sz w:val="24"/>
          <w:szCs w:val="24"/>
        </w:rPr>
        <w:t>198</w:t>
      </w:r>
      <w:r w:rsidR="00E3629A">
        <w:rPr>
          <w:rFonts w:ascii="PT Astra Serif" w:hAnsi="PT Astra Serif"/>
          <w:sz w:val="24"/>
          <w:szCs w:val="24"/>
        </w:rPr>
        <w:t>5</w:t>
      </w:r>
      <w:r w:rsidR="00A72FAB">
        <w:rPr>
          <w:rFonts w:ascii="PT Astra Serif" w:hAnsi="PT Astra Serif"/>
          <w:sz w:val="24"/>
          <w:szCs w:val="24"/>
        </w:rPr>
        <w:t>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A72FAB">
        <w:rPr>
          <w:rFonts w:ascii="PT Astra Serif" w:hAnsi="PT Astra Serif"/>
          <w:sz w:val="24"/>
          <w:szCs w:val="24"/>
        </w:rPr>
        <w:t>сто девяносто восемь</w:t>
      </w:r>
      <w:r w:rsidR="00EA2C33">
        <w:rPr>
          <w:rFonts w:ascii="PT Astra Serif" w:hAnsi="PT Astra Serif"/>
          <w:sz w:val="24"/>
          <w:szCs w:val="24"/>
        </w:rPr>
        <w:t xml:space="preserve"> тысяч</w:t>
      </w:r>
      <w:r w:rsidR="00E3629A">
        <w:rPr>
          <w:rFonts w:ascii="PT Astra Serif" w:hAnsi="PT Astra Serif"/>
          <w:sz w:val="24"/>
          <w:szCs w:val="24"/>
        </w:rPr>
        <w:t xml:space="preserve"> пятьсот</w:t>
      </w:r>
      <w:r w:rsidRPr="007C1AB4">
        <w:rPr>
          <w:rFonts w:ascii="PT Astra Serif" w:hAnsi="PT Astra Serif"/>
          <w:sz w:val="24"/>
          <w:szCs w:val="24"/>
        </w:rPr>
        <w:t>) рублей.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</w:p>
    <w:p w:rsidR="00BB68E9" w:rsidRDefault="00435835" w:rsidP="00BB68E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BB68E9">
        <w:rPr>
          <w:rFonts w:ascii="PT Astra Serif" w:hAnsi="PT Astra Serif"/>
          <w:sz w:val="24"/>
          <w:szCs w:val="24"/>
        </w:rPr>
        <w:lastRenderedPageBreak/>
        <w:t xml:space="preserve">Земельный участок в соответствии с правилами землепользования и застройки МО </w:t>
      </w:r>
      <w:r w:rsidR="00B778E8">
        <w:rPr>
          <w:rFonts w:ascii="PT Astra Serif" w:hAnsi="PT Astra Serif"/>
          <w:sz w:val="24"/>
          <w:szCs w:val="24"/>
        </w:rPr>
        <w:t>Демидовское</w:t>
      </w:r>
      <w:r w:rsidRPr="00BB68E9">
        <w:rPr>
          <w:rFonts w:ascii="PT Astra Serif" w:hAnsi="PT Astra Serif"/>
          <w:sz w:val="24"/>
          <w:szCs w:val="24"/>
        </w:rPr>
        <w:t xml:space="preserve"> Заокского района, утвержденными постановлением администрации муниципального образования Заокский район от </w:t>
      </w:r>
      <w:r w:rsidR="00B778E8">
        <w:rPr>
          <w:rFonts w:ascii="PT Astra Serif" w:hAnsi="PT Astra Serif"/>
          <w:sz w:val="24"/>
          <w:szCs w:val="24"/>
        </w:rPr>
        <w:t>11.08.2022</w:t>
      </w:r>
      <w:r w:rsidRPr="00BB68E9">
        <w:rPr>
          <w:rFonts w:ascii="PT Astra Serif" w:hAnsi="PT Astra Serif"/>
          <w:sz w:val="24"/>
          <w:szCs w:val="24"/>
        </w:rPr>
        <w:t xml:space="preserve"> г. №120</w:t>
      </w:r>
      <w:r w:rsidR="00B778E8">
        <w:rPr>
          <w:rFonts w:ascii="PT Astra Serif" w:hAnsi="PT Astra Serif"/>
          <w:sz w:val="24"/>
          <w:szCs w:val="24"/>
        </w:rPr>
        <w:t>7</w:t>
      </w:r>
      <w:r w:rsidRPr="00BB68E9">
        <w:rPr>
          <w:rFonts w:ascii="PT Astra Serif" w:hAnsi="PT Astra Serif"/>
          <w:sz w:val="24"/>
          <w:szCs w:val="24"/>
        </w:rPr>
        <w:t xml:space="preserve"> «О внесении изменений в правила землепользования и застройки муниципального образования </w:t>
      </w:r>
      <w:r w:rsidR="00B778E8">
        <w:rPr>
          <w:rFonts w:ascii="PT Astra Serif" w:hAnsi="PT Astra Serif"/>
          <w:sz w:val="24"/>
          <w:szCs w:val="24"/>
        </w:rPr>
        <w:t>Демидовское</w:t>
      </w:r>
      <w:r w:rsidRPr="00BB68E9">
        <w:rPr>
          <w:rFonts w:ascii="PT Astra Serif" w:hAnsi="PT Astra Serif"/>
          <w:sz w:val="24"/>
          <w:szCs w:val="24"/>
        </w:rPr>
        <w:t xml:space="preserve"> Заокского района», входит в границы территориальной зоны </w:t>
      </w:r>
      <w:r w:rsidR="00BB68E9" w:rsidRPr="00BB68E9">
        <w:rPr>
          <w:rFonts w:ascii="PT Astra Serif" w:hAnsi="PT Astra Serif"/>
          <w:sz w:val="24"/>
          <w:szCs w:val="24"/>
        </w:rPr>
        <w:t>«</w:t>
      </w:r>
      <w:r w:rsidR="00A72FAB">
        <w:rPr>
          <w:rFonts w:ascii="PT Astra Serif" w:hAnsi="PT Astra Serif"/>
          <w:sz w:val="24"/>
          <w:szCs w:val="24"/>
        </w:rPr>
        <w:t>Ж</w:t>
      </w:r>
      <w:proofErr w:type="gramStart"/>
      <w:r w:rsidR="00A72FAB">
        <w:rPr>
          <w:rFonts w:ascii="PT Astra Serif" w:hAnsi="PT Astra Serif"/>
          <w:sz w:val="24"/>
          <w:szCs w:val="24"/>
        </w:rPr>
        <w:t>1</w:t>
      </w:r>
      <w:proofErr w:type="gramEnd"/>
      <w:r w:rsidR="00BB68E9" w:rsidRPr="00BB68E9">
        <w:rPr>
          <w:rFonts w:ascii="PT Astra Serif" w:hAnsi="PT Astra Serif"/>
          <w:sz w:val="24"/>
          <w:szCs w:val="24"/>
        </w:rPr>
        <w:t xml:space="preserve">» </w:t>
      </w:r>
      <w:r w:rsidR="008875F0">
        <w:rPr>
          <w:rFonts w:ascii="PT Astra Serif" w:hAnsi="PT Astra Serif"/>
          <w:sz w:val="24"/>
          <w:szCs w:val="24"/>
        </w:rPr>
        <w:t>(</w:t>
      </w:r>
      <w:r w:rsidR="00A72FAB">
        <w:rPr>
          <w:rFonts w:ascii="PT Astra Serif" w:hAnsi="PT Astra Serif"/>
          <w:sz w:val="24"/>
          <w:szCs w:val="24"/>
        </w:rPr>
        <w:t>Зона застройки индивидуальными жилыми домами</w:t>
      </w:r>
      <w:r w:rsidR="008875F0">
        <w:rPr>
          <w:rFonts w:ascii="PT Astra Serif" w:hAnsi="PT Astra Serif"/>
          <w:sz w:val="24"/>
          <w:szCs w:val="24"/>
        </w:rPr>
        <w:t>)</w:t>
      </w:r>
      <w:r w:rsidR="00BB68E9" w:rsidRPr="00BB68E9">
        <w:rPr>
          <w:rFonts w:ascii="PT Astra Serif" w:hAnsi="PT Astra Serif"/>
          <w:sz w:val="24"/>
          <w:szCs w:val="24"/>
        </w:rPr>
        <w:t xml:space="preserve">. </w:t>
      </w:r>
      <w:r w:rsidR="00BB68E9" w:rsidRPr="00A72FAB">
        <w:rPr>
          <w:rFonts w:ascii="PT Astra Serif" w:hAnsi="PT Astra Serif"/>
          <w:sz w:val="24"/>
          <w:szCs w:val="24"/>
        </w:rPr>
        <w:t>В соответствии с разрешенным использованием – «</w:t>
      </w:r>
      <w:r w:rsidR="00A72FAB">
        <w:rPr>
          <w:rFonts w:ascii="PT Astra Serif" w:hAnsi="PT Astra Serif"/>
          <w:sz w:val="24"/>
          <w:szCs w:val="24"/>
        </w:rPr>
        <w:t>о</w:t>
      </w:r>
      <w:r w:rsidR="00A72FAB" w:rsidRPr="00A72FAB">
        <w:rPr>
          <w:rFonts w:ascii="PT Astra Serif" w:hAnsi="PT Astra Serif"/>
          <w:sz w:val="24"/>
          <w:szCs w:val="24"/>
        </w:rPr>
        <w:t>бщественное питание</w:t>
      </w:r>
      <w:r w:rsidR="00BB68E9" w:rsidRPr="00A72FAB">
        <w:rPr>
          <w:rFonts w:ascii="PT Astra Serif" w:hAnsi="PT Astra Serif"/>
          <w:sz w:val="24"/>
          <w:szCs w:val="24"/>
        </w:rPr>
        <w:t xml:space="preserve">» предусмотрено </w:t>
      </w:r>
      <w:r w:rsidR="00A72FAB" w:rsidRPr="00A72FAB">
        <w:rPr>
          <w:rFonts w:ascii="PT Astra Serif" w:hAnsi="PT Astra Serif" w:cs="Times New Roman"/>
          <w:sz w:val="24"/>
          <w:szCs w:val="24"/>
        </w:rPr>
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</w:r>
      <w:r w:rsidR="00B778E8" w:rsidRPr="00A72FAB">
        <w:rPr>
          <w:rFonts w:ascii="PT Astra Serif" w:hAnsi="PT Astra Serif" w:cs="Times New Roman"/>
          <w:sz w:val="24"/>
          <w:szCs w:val="24"/>
        </w:rPr>
        <w:t>.</w:t>
      </w:r>
      <w:r w:rsidR="00BB68E9" w:rsidRPr="00B778E8">
        <w:rPr>
          <w:rFonts w:ascii="PT Astra Serif" w:hAnsi="PT Astra Serif"/>
          <w:sz w:val="24"/>
          <w:szCs w:val="24"/>
        </w:rPr>
        <w:t xml:space="preserve"> </w:t>
      </w:r>
      <w:r w:rsidR="00BB68E9">
        <w:rPr>
          <w:rFonts w:ascii="PT Astra Serif" w:hAnsi="PT Astra Serif"/>
          <w:sz w:val="24"/>
          <w:szCs w:val="24"/>
        </w:rPr>
        <w:t>Градостроительным регламентом территориальной зоны «</w:t>
      </w:r>
      <w:r w:rsidR="00A72FAB">
        <w:rPr>
          <w:rFonts w:ascii="PT Astra Serif" w:hAnsi="PT Astra Serif"/>
          <w:sz w:val="24"/>
          <w:szCs w:val="24"/>
        </w:rPr>
        <w:t>Ж</w:t>
      </w:r>
      <w:proofErr w:type="gramStart"/>
      <w:r w:rsidR="00A72FAB">
        <w:rPr>
          <w:rFonts w:ascii="PT Astra Serif" w:hAnsi="PT Astra Serif"/>
          <w:sz w:val="24"/>
          <w:szCs w:val="24"/>
        </w:rPr>
        <w:t>1</w:t>
      </w:r>
      <w:proofErr w:type="gramEnd"/>
      <w:r w:rsidR="00BB68E9">
        <w:rPr>
          <w:rFonts w:ascii="PT Astra Serif" w:hAnsi="PT Astra Serif"/>
          <w:sz w:val="24"/>
          <w:szCs w:val="24"/>
        </w:rPr>
        <w:t>» устанавливается следующее:</w:t>
      </w:r>
    </w:p>
    <w:p w:rsidR="00BB68E9" w:rsidRDefault="00BB68E9" w:rsidP="00BB68E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Предельные (минимальные и (или) максимальные) размеры земельных участков с разрешенным использованием – «</w:t>
      </w:r>
      <w:r w:rsidR="00A72FAB">
        <w:rPr>
          <w:rFonts w:ascii="PT Astra Serif" w:hAnsi="PT Astra Serif"/>
          <w:sz w:val="24"/>
          <w:szCs w:val="24"/>
        </w:rPr>
        <w:t>о</w:t>
      </w:r>
      <w:r w:rsidR="00A72FAB" w:rsidRPr="00A72FAB">
        <w:rPr>
          <w:rFonts w:ascii="PT Astra Serif" w:hAnsi="PT Astra Serif"/>
          <w:sz w:val="24"/>
          <w:szCs w:val="24"/>
        </w:rPr>
        <w:t>бщественное питание</w:t>
      </w:r>
      <w:r>
        <w:rPr>
          <w:rFonts w:ascii="PT Astra Serif" w:hAnsi="PT Astra Serif"/>
          <w:sz w:val="24"/>
          <w:szCs w:val="24"/>
        </w:rPr>
        <w:t xml:space="preserve">» не установлены; минимальные отступы от границ земельных участков в целях определения мест допустимого размещения зданий, строений, сооружений – не подлежат установлению; предельное количество этажей или предельная высота </w:t>
      </w:r>
      <w:r w:rsidR="00A72FAB">
        <w:rPr>
          <w:rFonts w:ascii="PT Astra Serif" w:hAnsi="PT Astra Serif"/>
          <w:sz w:val="24"/>
          <w:szCs w:val="24"/>
        </w:rPr>
        <w:t xml:space="preserve">иных </w:t>
      </w:r>
      <w:r>
        <w:rPr>
          <w:rFonts w:ascii="PT Astra Serif" w:hAnsi="PT Astra Serif"/>
          <w:sz w:val="24"/>
          <w:szCs w:val="24"/>
        </w:rPr>
        <w:t xml:space="preserve">зданий, строений, сооружений – </w:t>
      </w:r>
      <w:r w:rsidR="00A72FAB">
        <w:rPr>
          <w:rFonts w:ascii="PT Astra Serif" w:hAnsi="PT Astra Serif"/>
          <w:sz w:val="24"/>
          <w:szCs w:val="24"/>
        </w:rPr>
        <w:t>14 метров</w:t>
      </w:r>
      <w:r>
        <w:rPr>
          <w:rFonts w:ascii="PT Astra Serif" w:hAnsi="PT Astra Serif"/>
          <w:sz w:val="24"/>
          <w:szCs w:val="24"/>
        </w:rPr>
        <w:t xml:space="preserve">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</w:t>
      </w:r>
      <w:r w:rsidR="00B778E8">
        <w:rPr>
          <w:rFonts w:ascii="PT Astra Serif" w:hAnsi="PT Astra Serif"/>
          <w:sz w:val="24"/>
          <w:szCs w:val="24"/>
        </w:rPr>
        <w:t>80%</w:t>
      </w:r>
      <w:r>
        <w:rPr>
          <w:rFonts w:ascii="PT Astra Serif" w:hAnsi="PT Astra Serif"/>
          <w:sz w:val="24"/>
          <w:szCs w:val="24"/>
        </w:rPr>
        <w:t>; иные предельные параметры разрешенного строительства, реконструкции объектов капитального строительства – не подлежат установлению (иные параметры определяются проектной документацией); 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правилами.</w:t>
      </w:r>
    </w:p>
    <w:p w:rsidR="00C24F3C" w:rsidRDefault="00C24F3C" w:rsidP="00BB68E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>Технические условия подключения объект</w:t>
      </w:r>
      <w:r>
        <w:rPr>
          <w:rFonts w:ascii="PT Astra Serif" w:hAnsi="PT Astra Serif"/>
          <w:sz w:val="24"/>
          <w:szCs w:val="24"/>
        </w:rPr>
        <w:t>а</w:t>
      </w:r>
      <w:r w:rsidRPr="000B72A8">
        <w:rPr>
          <w:rFonts w:ascii="PT Astra Serif" w:hAnsi="PT Astra Serif"/>
          <w:sz w:val="24"/>
          <w:szCs w:val="24"/>
        </w:rPr>
        <w:t xml:space="preserve"> к сетям инженерно-технического обеспечения: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proofErr w:type="gramStart"/>
      <w:r w:rsidRPr="00594B9F">
        <w:rPr>
          <w:rFonts w:ascii="PT Astra Serif" w:hAnsi="PT Astra Serif"/>
          <w:sz w:val="24"/>
          <w:szCs w:val="24"/>
        </w:rPr>
        <w:t xml:space="preserve">- </w:t>
      </w:r>
      <w:r w:rsidRPr="00594B9F">
        <w:rPr>
          <w:rFonts w:ascii="PT Astra Serif" w:hAnsi="PT Astra Serif"/>
          <w:sz w:val="24"/>
          <w:szCs w:val="24"/>
          <w:u w:val="single"/>
        </w:rPr>
        <w:t>к газораспределительной сети</w:t>
      </w:r>
      <w:r w:rsidRPr="00594B9F">
        <w:rPr>
          <w:rFonts w:ascii="PT Astra Serif" w:hAnsi="PT Astra Serif"/>
          <w:sz w:val="24"/>
          <w:szCs w:val="24"/>
        </w:rPr>
        <w:t xml:space="preserve">: </w:t>
      </w:r>
      <w:r w:rsidR="005E28FC">
        <w:rPr>
          <w:rFonts w:ascii="PT Astra Serif" w:hAnsi="PT Astra Serif"/>
          <w:sz w:val="24"/>
          <w:szCs w:val="24"/>
        </w:rPr>
        <w:t xml:space="preserve"> техническая возможность отсутствует, подключение возможно к </w:t>
      </w:r>
      <w:r w:rsidRPr="00594B9F">
        <w:rPr>
          <w:rFonts w:ascii="PT Astra Serif" w:hAnsi="PT Astra Serif"/>
          <w:sz w:val="24"/>
          <w:szCs w:val="24"/>
        </w:rPr>
        <w:t>ближайш</w:t>
      </w:r>
      <w:r w:rsidR="005E28FC">
        <w:rPr>
          <w:rFonts w:ascii="PT Astra Serif" w:hAnsi="PT Astra Serif"/>
          <w:sz w:val="24"/>
          <w:szCs w:val="24"/>
        </w:rPr>
        <w:t>ему</w:t>
      </w:r>
      <w:r w:rsidRPr="00594B9F">
        <w:rPr>
          <w:rFonts w:ascii="PT Astra Serif" w:hAnsi="PT Astra Serif"/>
          <w:sz w:val="24"/>
          <w:szCs w:val="24"/>
        </w:rPr>
        <w:t xml:space="preserve"> источник</w:t>
      </w:r>
      <w:r w:rsidR="005E28FC">
        <w:rPr>
          <w:rFonts w:ascii="PT Astra Serif" w:hAnsi="PT Astra Serif"/>
          <w:sz w:val="24"/>
          <w:szCs w:val="24"/>
        </w:rPr>
        <w:t>у</w:t>
      </w:r>
      <w:r w:rsidRPr="00594B9F">
        <w:rPr>
          <w:rFonts w:ascii="PT Astra Serif" w:hAnsi="PT Astra Serif"/>
          <w:sz w:val="24"/>
          <w:szCs w:val="24"/>
        </w:rPr>
        <w:t xml:space="preserve"> газоснабжения - ГРС «</w:t>
      </w:r>
      <w:r w:rsidR="00B778E8">
        <w:rPr>
          <w:rFonts w:ascii="PT Astra Serif" w:hAnsi="PT Astra Serif"/>
          <w:sz w:val="24"/>
          <w:szCs w:val="24"/>
        </w:rPr>
        <w:t>Теряево</w:t>
      </w:r>
      <w:r w:rsidRPr="00594B9F">
        <w:rPr>
          <w:rFonts w:ascii="PT Astra Serif" w:hAnsi="PT Astra Serif"/>
          <w:sz w:val="24"/>
          <w:szCs w:val="24"/>
        </w:rPr>
        <w:t>»</w:t>
      </w:r>
      <w:r w:rsidR="005E28FC">
        <w:rPr>
          <w:rFonts w:ascii="PT Astra Serif" w:hAnsi="PT Astra Serif"/>
          <w:sz w:val="24"/>
          <w:szCs w:val="24"/>
        </w:rPr>
        <w:t xml:space="preserve"> ООО «Газпром </w:t>
      </w:r>
      <w:proofErr w:type="spellStart"/>
      <w:r w:rsidR="005E28FC">
        <w:rPr>
          <w:rFonts w:ascii="PT Astra Serif" w:hAnsi="PT Astra Serif"/>
          <w:sz w:val="24"/>
          <w:szCs w:val="24"/>
        </w:rPr>
        <w:t>трансгаз</w:t>
      </w:r>
      <w:proofErr w:type="spellEnd"/>
      <w:r w:rsidR="005E28FC">
        <w:rPr>
          <w:rFonts w:ascii="PT Astra Serif" w:hAnsi="PT Astra Serif"/>
          <w:sz w:val="24"/>
          <w:szCs w:val="24"/>
        </w:rPr>
        <w:t xml:space="preserve"> Москва» при условии </w:t>
      </w:r>
      <w:r w:rsidRPr="00594B9F">
        <w:rPr>
          <w:rFonts w:ascii="PT Astra Serif" w:hAnsi="PT Astra Serif"/>
          <w:sz w:val="24"/>
          <w:szCs w:val="24"/>
        </w:rPr>
        <w:t>выполнени</w:t>
      </w:r>
      <w:r w:rsidR="005E28FC">
        <w:rPr>
          <w:rFonts w:ascii="PT Astra Serif" w:hAnsi="PT Astra Serif"/>
          <w:sz w:val="24"/>
          <w:szCs w:val="24"/>
        </w:rPr>
        <w:t>я</w:t>
      </w:r>
      <w:r w:rsidRPr="00594B9F">
        <w:rPr>
          <w:rFonts w:ascii="PT Astra Serif" w:hAnsi="PT Astra Serif"/>
          <w:sz w:val="24"/>
          <w:szCs w:val="24"/>
        </w:rPr>
        <w:t xml:space="preserve"> работ по перекладке участка газопровода высокого давления от ГРС </w:t>
      </w:r>
      <w:r w:rsidR="00B778E8">
        <w:rPr>
          <w:rFonts w:ascii="PT Astra Serif" w:hAnsi="PT Astra Serif"/>
          <w:sz w:val="24"/>
          <w:szCs w:val="24"/>
        </w:rPr>
        <w:t xml:space="preserve">Теряево протяженностью </w:t>
      </w:r>
      <w:r w:rsidR="005E28FC">
        <w:rPr>
          <w:rFonts w:ascii="PT Astra Serif" w:hAnsi="PT Astra Serif"/>
          <w:sz w:val="24"/>
          <w:szCs w:val="24"/>
        </w:rPr>
        <w:t>7474,3</w:t>
      </w:r>
      <w:r w:rsidR="00B778E8">
        <w:rPr>
          <w:rFonts w:ascii="PT Astra Serif" w:hAnsi="PT Astra Serif"/>
          <w:sz w:val="24"/>
          <w:szCs w:val="24"/>
        </w:rPr>
        <w:t xml:space="preserve"> м.</w:t>
      </w:r>
      <w:r w:rsidR="003B40A5">
        <w:rPr>
          <w:rFonts w:ascii="PT Astra Serif" w:hAnsi="PT Astra Serif"/>
          <w:sz w:val="24"/>
          <w:szCs w:val="24"/>
        </w:rPr>
        <w:t xml:space="preserve"> </w:t>
      </w:r>
      <w:r w:rsidRPr="00594B9F">
        <w:rPr>
          <w:rFonts w:ascii="PT Astra Serif" w:hAnsi="PT Astra Serif"/>
          <w:sz w:val="24"/>
          <w:szCs w:val="24"/>
        </w:rPr>
        <w:t xml:space="preserve">Данные мероприятия включены в </w:t>
      </w:r>
      <w:r w:rsidR="00B778E8">
        <w:rPr>
          <w:rFonts w:ascii="PT Astra Serif" w:hAnsi="PT Astra Serif"/>
          <w:sz w:val="24"/>
          <w:szCs w:val="24"/>
        </w:rPr>
        <w:t xml:space="preserve">Инвестиционную </w:t>
      </w:r>
      <w:r w:rsidRPr="00594B9F">
        <w:rPr>
          <w:rFonts w:ascii="PT Astra Serif" w:hAnsi="PT Astra Serif"/>
          <w:sz w:val="24"/>
          <w:szCs w:val="24"/>
        </w:rPr>
        <w:t xml:space="preserve">программу «Газопровод </w:t>
      </w:r>
      <w:r w:rsidR="00B778E8">
        <w:rPr>
          <w:rFonts w:ascii="PT Astra Serif" w:hAnsi="PT Astra Serif"/>
          <w:sz w:val="24"/>
          <w:szCs w:val="24"/>
        </w:rPr>
        <w:t xml:space="preserve">распределительный </w:t>
      </w:r>
      <w:proofErr w:type="spellStart"/>
      <w:r w:rsidR="00B778E8">
        <w:rPr>
          <w:rFonts w:ascii="PT Astra Serif" w:hAnsi="PT Astra Serif"/>
          <w:sz w:val="24"/>
          <w:szCs w:val="24"/>
        </w:rPr>
        <w:t>с-з</w:t>
      </w:r>
      <w:proofErr w:type="spellEnd"/>
      <w:r w:rsidR="00B778E8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="00B778E8">
        <w:rPr>
          <w:rFonts w:ascii="PT Astra Serif" w:hAnsi="PT Astra Serif"/>
          <w:sz w:val="24"/>
          <w:szCs w:val="24"/>
        </w:rPr>
        <w:t>Пахомово</w:t>
      </w:r>
      <w:proofErr w:type="spellEnd"/>
      <w:r w:rsidR="00B778E8">
        <w:rPr>
          <w:rFonts w:ascii="PT Astra Serif" w:hAnsi="PT Astra Serif"/>
          <w:sz w:val="24"/>
          <w:szCs w:val="24"/>
        </w:rPr>
        <w:t>, от АГРС</w:t>
      </w:r>
      <w:r w:rsidRPr="00594B9F">
        <w:rPr>
          <w:rFonts w:ascii="PT Astra Serif" w:hAnsi="PT Astra Serif"/>
          <w:sz w:val="24"/>
          <w:szCs w:val="24"/>
        </w:rPr>
        <w:t xml:space="preserve"> </w:t>
      </w:r>
      <w:r w:rsidR="00B778E8">
        <w:rPr>
          <w:rFonts w:ascii="PT Astra Serif" w:hAnsi="PT Astra Serif"/>
          <w:sz w:val="24"/>
          <w:szCs w:val="24"/>
        </w:rPr>
        <w:t xml:space="preserve">до ГГРП </w:t>
      </w:r>
      <w:proofErr w:type="spellStart"/>
      <w:r w:rsidR="00B778E8">
        <w:rPr>
          <w:rFonts w:ascii="PT Astra Serif" w:hAnsi="PT Astra Serif"/>
          <w:sz w:val="24"/>
          <w:szCs w:val="24"/>
        </w:rPr>
        <w:t>ц.у</w:t>
      </w:r>
      <w:proofErr w:type="spellEnd"/>
      <w:r w:rsidR="00B778E8">
        <w:rPr>
          <w:rFonts w:ascii="PT Astra Serif" w:hAnsi="PT Astra Serif"/>
          <w:sz w:val="24"/>
          <w:szCs w:val="24"/>
        </w:rPr>
        <w:t>. н.п.</w:t>
      </w:r>
      <w:proofErr w:type="gramEnd"/>
      <w:r w:rsidR="00B778E8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="00B778E8">
        <w:rPr>
          <w:rFonts w:ascii="PT Astra Serif" w:hAnsi="PT Astra Serif"/>
          <w:sz w:val="24"/>
          <w:szCs w:val="24"/>
        </w:rPr>
        <w:t>Пахомово</w:t>
      </w:r>
      <w:proofErr w:type="spellEnd"/>
      <w:r w:rsidR="00B778E8">
        <w:rPr>
          <w:rFonts w:ascii="PT Astra Serif" w:hAnsi="PT Astra Serif"/>
          <w:sz w:val="24"/>
          <w:szCs w:val="24"/>
        </w:rPr>
        <w:t>» (</w:t>
      </w:r>
      <w:r w:rsidR="00B778E8">
        <w:rPr>
          <w:rFonts w:ascii="PT Astra Serif" w:hAnsi="PT Astra Serif"/>
          <w:sz w:val="24"/>
          <w:szCs w:val="24"/>
          <w:lang w:val="en-US"/>
        </w:rPr>
        <w:t>W</w:t>
      </w:r>
      <w:r w:rsidR="00B778E8" w:rsidRPr="00B778E8">
        <w:rPr>
          <w:rFonts w:ascii="PT Astra Serif" w:hAnsi="PT Astra Serif"/>
          <w:sz w:val="24"/>
          <w:szCs w:val="24"/>
        </w:rPr>
        <w:t>02-001775</w:t>
      </w:r>
      <w:r w:rsidR="00B778E8">
        <w:rPr>
          <w:rFonts w:ascii="PT Astra Serif" w:hAnsi="PT Astra Serif"/>
          <w:sz w:val="24"/>
          <w:szCs w:val="24"/>
        </w:rPr>
        <w:t>)</w:t>
      </w:r>
      <w:r w:rsidRPr="00594B9F">
        <w:rPr>
          <w:rFonts w:ascii="PT Astra Serif" w:hAnsi="PT Astra Serif"/>
          <w:sz w:val="24"/>
          <w:szCs w:val="24"/>
        </w:rPr>
        <w:t xml:space="preserve">. </w:t>
      </w:r>
      <w:r w:rsidR="00D11920">
        <w:rPr>
          <w:rFonts w:ascii="PT Astra Serif" w:hAnsi="PT Astra Serif"/>
          <w:sz w:val="24"/>
          <w:szCs w:val="24"/>
        </w:rPr>
        <w:t xml:space="preserve">Необходимо выполнение работ </w:t>
      </w:r>
      <w:r w:rsidR="00D11920" w:rsidRPr="00594B9F">
        <w:rPr>
          <w:rFonts w:ascii="PT Astra Serif" w:hAnsi="PT Astra Serif"/>
          <w:sz w:val="24"/>
          <w:szCs w:val="24"/>
        </w:rPr>
        <w:t>по перекладке участка газопровода высокого давления</w:t>
      </w:r>
      <w:r w:rsidR="00D11920">
        <w:rPr>
          <w:rFonts w:ascii="PT Astra Serif" w:hAnsi="PT Astra Serif"/>
          <w:sz w:val="24"/>
          <w:szCs w:val="24"/>
        </w:rPr>
        <w:t xml:space="preserve"> в сторону с. </w:t>
      </w:r>
      <w:r w:rsidR="005E28FC">
        <w:rPr>
          <w:rFonts w:ascii="PT Astra Serif" w:hAnsi="PT Astra Serif"/>
          <w:sz w:val="24"/>
          <w:szCs w:val="24"/>
        </w:rPr>
        <w:t>Дмитриевское</w:t>
      </w:r>
      <w:r w:rsidR="00D11920">
        <w:rPr>
          <w:rFonts w:ascii="PT Astra Serif" w:hAnsi="PT Astra Serif"/>
          <w:sz w:val="24"/>
          <w:szCs w:val="24"/>
        </w:rPr>
        <w:t xml:space="preserve">. </w:t>
      </w:r>
      <w:r w:rsidRPr="00594B9F">
        <w:rPr>
          <w:rFonts w:ascii="PT Astra Serif" w:hAnsi="PT Astra Serif"/>
          <w:sz w:val="24"/>
          <w:szCs w:val="24"/>
        </w:rPr>
        <w:t>Техническая возможность подключения объекта к сети газораспределения допустима с учетом снятия вышеуказанных ограничений.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F4A08">
        <w:rPr>
          <w:rFonts w:ascii="PT Astra Serif" w:hAnsi="PT Astra Serif"/>
          <w:sz w:val="24"/>
          <w:szCs w:val="24"/>
          <w:u w:val="single"/>
        </w:rPr>
        <w:t>- к электрическим сетям</w:t>
      </w:r>
      <w:r>
        <w:rPr>
          <w:rFonts w:ascii="PT Astra Serif" w:hAnsi="PT Astra Serif"/>
          <w:sz w:val="24"/>
          <w:szCs w:val="24"/>
        </w:rPr>
        <w:t>: т</w:t>
      </w:r>
      <w:r w:rsidRPr="000B72A8">
        <w:rPr>
          <w:rFonts w:ascii="PT Astra Serif" w:hAnsi="PT Astra Serif"/>
          <w:sz w:val="24"/>
          <w:szCs w:val="24"/>
        </w:rPr>
        <w:t xml:space="preserve">ехнологическое </w:t>
      </w:r>
      <w:r>
        <w:rPr>
          <w:rFonts w:ascii="PT Astra Serif" w:hAnsi="PT Astra Serif"/>
          <w:sz w:val="24"/>
          <w:szCs w:val="24"/>
        </w:rPr>
        <w:t xml:space="preserve">присоединение </w:t>
      </w:r>
      <w:proofErr w:type="spellStart"/>
      <w:r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устройств </w:t>
      </w:r>
      <w:r>
        <w:rPr>
          <w:rFonts w:ascii="PT Astra Serif" w:hAnsi="PT Astra Serif"/>
          <w:sz w:val="24"/>
          <w:szCs w:val="24"/>
        </w:rPr>
        <w:t xml:space="preserve">потребителей электрической энергии, объектов по производству электрической энергии, а так же </w:t>
      </w:r>
      <w:r w:rsidRPr="000B72A8">
        <w:rPr>
          <w:rFonts w:ascii="PT Astra Serif" w:hAnsi="PT Astra Serif"/>
          <w:sz w:val="24"/>
          <w:szCs w:val="24"/>
        </w:rPr>
        <w:t>объектов электросетевого хозяйства, принадлежащим сетевым организациям и иным лицам, к электрическим сетям», утверждёнными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Правительства РФ от 27 декабря 2004 г. № 861 (в последней редакции). Указанные Правила устанавливают порядок, регламентируют процедуру, определяют существенные условия договора и требования к выдаче технических условий.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Технологическое присоединение (далее ТП) к электрическим сетям осуществляется на основании договора между сетевой организацией и юридическим или физическим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лицом, которое имеет намерение присоединить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энергопринимающие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устройства, принадлежащие ему на праве собственности или на ином предусмотренном законом основании.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Для заключения договора собственник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 направляет в адрес сетевой организации, сети которой расположены на наименьшем расстоянии от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земельного участка, заявку установленной формы на технологическое присоединение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далее действует в соответствии с процедурой, предусмотренной указанными Правилами.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Срок действия ТУ и срок подключения объекта будут определены в договоре ТП. В указанном районе имеются распределительные сети, принадлежащие </w:t>
      </w:r>
      <w:r>
        <w:rPr>
          <w:rFonts w:ascii="PT Astra Serif" w:hAnsi="PT Astra Serif"/>
          <w:sz w:val="24"/>
          <w:szCs w:val="24"/>
        </w:rPr>
        <w:t>филиалу «</w:t>
      </w:r>
      <w:proofErr w:type="spellStart"/>
      <w:r>
        <w:rPr>
          <w:rFonts w:ascii="PT Astra Serif" w:hAnsi="PT Astra Serif"/>
          <w:sz w:val="24"/>
          <w:szCs w:val="24"/>
        </w:rPr>
        <w:t>Тулэнерго</w:t>
      </w:r>
      <w:proofErr w:type="spellEnd"/>
      <w:r>
        <w:rPr>
          <w:rFonts w:ascii="PT Astra Serif" w:hAnsi="PT Astra Serif"/>
          <w:sz w:val="24"/>
          <w:szCs w:val="24"/>
        </w:rPr>
        <w:t xml:space="preserve">». </w:t>
      </w:r>
      <w:r w:rsidRPr="000B72A8">
        <w:rPr>
          <w:rFonts w:ascii="PT Astra Serif" w:hAnsi="PT Astra Serif"/>
          <w:sz w:val="24"/>
          <w:szCs w:val="24"/>
        </w:rPr>
        <w:t xml:space="preserve">Сведения по центрам питания можно получить на </w:t>
      </w:r>
      <w:r w:rsidRPr="000B72A8">
        <w:rPr>
          <w:rFonts w:ascii="PT Astra Serif" w:hAnsi="PT Astra Serif"/>
          <w:sz w:val="24"/>
          <w:szCs w:val="24"/>
        </w:rPr>
        <w:lastRenderedPageBreak/>
        <w:t xml:space="preserve">сайте </w:t>
      </w:r>
      <w:proofErr w:type="spellStart"/>
      <w:r w:rsidRPr="000B72A8">
        <w:rPr>
          <w:rFonts w:ascii="PT Astra Serif" w:hAnsi="PT Astra Serif"/>
          <w:sz w:val="24"/>
          <w:szCs w:val="24"/>
        </w:rPr>
        <w:t>www.mrsk-cp_.iM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в разделе «Технологическое присоединение / «Сведения о наличии мощности, свободной для ТП»/«Наличие объёма мощности, свободной для ТП трансформаторной мощности на центрах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напряжением 35 кВ и </w:t>
      </w:r>
      <w:r>
        <w:rPr>
          <w:rFonts w:ascii="PT Astra Serif" w:hAnsi="PT Astra Serif"/>
          <w:sz w:val="24"/>
          <w:szCs w:val="24"/>
        </w:rPr>
        <w:t>выше</w:t>
      </w:r>
      <w:r w:rsidRPr="000B72A8">
        <w:rPr>
          <w:rFonts w:ascii="PT Astra Serif" w:hAnsi="PT Astra Serif"/>
          <w:sz w:val="24"/>
          <w:szCs w:val="24"/>
        </w:rPr>
        <w:t>» / «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>». В таблице приведен перечень центров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филиала 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с указанием текущего и перспективного для ТП резервов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других данных. Информация обновляется ежеквартально.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технологического присоединения. Плата определяется в соответствии с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Комитета Тульской области по тарифам от </w:t>
      </w:r>
      <w:r>
        <w:rPr>
          <w:rFonts w:ascii="PT Astra Serif" w:hAnsi="PT Astra Serif"/>
          <w:sz w:val="24"/>
          <w:szCs w:val="24"/>
        </w:rPr>
        <w:t>25</w:t>
      </w:r>
      <w:r w:rsidRPr="000B72A8">
        <w:rPr>
          <w:rFonts w:ascii="PT Astra Serif" w:hAnsi="PT Astra Serif"/>
          <w:sz w:val="24"/>
          <w:szCs w:val="24"/>
        </w:rPr>
        <w:t>.1</w:t>
      </w:r>
      <w:r>
        <w:rPr>
          <w:rFonts w:ascii="PT Astra Serif" w:hAnsi="PT Astra Serif"/>
          <w:sz w:val="24"/>
          <w:szCs w:val="24"/>
        </w:rPr>
        <w:t>1</w:t>
      </w:r>
      <w:r w:rsidRPr="000B72A8">
        <w:rPr>
          <w:rFonts w:ascii="PT Astra Serif" w:hAnsi="PT Astra Serif"/>
          <w:sz w:val="24"/>
          <w:szCs w:val="24"/>
        </w:rPr>
        <w:t>.202</w:t>
      </w:r>
      <w:r>
        <w:rPr>
          <w:rFonts w:ascii="PT Astra Serif" w:hAnsi="PT Astra Serif"/>
          <w:sz w:val="24"/>
          <w:szCs w:val="24"/>
        </w:rPr>
        <w:t>2</w:t>
      </w:r>
      <w:r w:rsidRPr="000B72A8">
        <w:rPr>
          <w:rFonts w:ascii="PT Astra Serif" w:hAnsi="PT Astra Serif"/>
          <w:sz w:val="24"/>
          <w:szCs w:val="24"/>
        </w:rPr>
        <w:t xml:space="preserve"> года № </w:t>
      </w:r>
      <w:r>
        <w:rPr>
          <w:rFonts w:ascii="PT Astra Serif" w:hAnsi="PT Astra Serif"/>
          <w:sz w:val="24"/>
          <w:szCs w:val="24"/>
        </w:rPr>
        <w:t>50</w:t>
      </w:r>
      <w:r w:rsidRPr="000B72A8">
        <w:rPr>
          <w:rFonts w:ascii="PT Astra Serif" w:hAnsi="PT Astra Serif"/>
          <w:sz w:val="24"/>
          <w:szCs w:val="24"/>
        </w:rPr>
        <w:t>/</w:t>
      </w:r>
      <w:r>
        <w:rPr>
          <w:rFonts w:ascii="PT Astra Serif" w:hAnsi="PT Astra Serif"/>
          <w:sz w:val="24"/>
          <w:szCs w:val="24"/>
        </w:rPr>
        <w:t>3</w:t>
      </w:r>
      <w:r w:rsidRPr="000B72A8">
        <w:rPr>
          <w:rFonts w:ascii="PT Astra Serif" w:hAnsi="PT Astra Serif"/>
          <w:sz w:val="24"/>
          <w:szCs w:val="24"/>
        </w:rPr>
        <w:t xml:space="preserve"> «Об утверждении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отдельных тарифов (иных показателей) на регулируемые виды деятельности для организаций, оказывающих услуги по передаче электрической энергии на территории Тульской области»</w:t>
      </w:r>
      <w:r>
        <w:rPr>
          <w:rFonts w:ascii="PT Astra Serif" w:hAnsi="PT Astra Serif"/>
          <w:sz w:val="24"/>
          <w:szCs w:val="24"/>
        </w:rPr>
        <w:t>.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 xml:space="preserve">- </w:t>
      </w:r>
      <w:r w:rsidRPr="00B11BF4">
        <w:rPr>
          <w:rFonts w:ascii="PT Astra Serif" w:hAnsi="PT Astra Serif"/>
          <w:sz w:val="24"/>
          <w:szCs w:val="24"/>
          <w:u w:val="single"/>
        </w:rPr>
        <w:t>к коммунальным сетям водоснабжения и водоотведения</w:t>
      </w:r>
      <w:r>
        <w:rPr>
          <w:rFonts w:ascii="PT Astra Serif" w:hAnsi="PT Astra Serif"/>
          <w:sz w:val="24"/>
          <w:szCs w:val="24"/>
        </w:rPr>
        <w:t xml:space="preserve">: </w:t>
      </w:r>
      <w:r w:rsidRPr="000B72A8">
        <w:rPr>
          <w:rFonts w:ascii="PT Astra Serif" w:hAnsi="PT Astra Serif"/>
          <w:sz w:val="24"/>
          <w:szCs w:val="24"/>
        </w:rPr>
        <w:t>технической возможности присоединения к централизованной системе водоснабжения и водоотведения не имеется.</w:t>
      </w:r>
    </w:p>
    <w:p w:rsidR="003B40A5" w:rsidRDefault="00D11920" w:rsidP="003B40A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Сведения об о</w:t>
      </w:r>
      <w:r w:rsidR="003B40A5" w:rsidRPr="001F4035">
        <w:rPr>
          <w:rFonts w:ascii="PT Astra Serif" w:hAnsi="PT Astra Serif"/>
          <w:sz w:val="24"/>
          <w:szCs w:val="24"/>
        </w:rPr>
        <w:t>бременения</w:t>
      </w:r>
      <w:r>
        <w:rPr>
          <w:rFonts w:ascii="PT Astra Serif" w:hAnsi="PT Astra Serif"/>
          <w:sz w:val="24"/>
          <w:szCs w:val="24"/>
        </w:rPr>
        <w:t>х</w:t>
      </w:r>
      <w:r w:rsidR="003B40A5" w:rsidRPr="001F4035">
        <w:rPr>
          <w:rFonts w:ascii="PT Astra Serif" w:hAnsi="PT Astra Serif"/>
          <w:sz w:val="24"/>
          <w:szCs w:val="24"/>
        </w:rPr>
        <w:t xml:space="preserve"> и ограничения</w:t>
      </w:r>
      <w:r>
        <w:rPr>
          <w:rFonts w:ascii="PT Astra Serif" w:hAnsi="PT Astra Serif"/>
          <w:sz w:val="24"/>
          <w:szCs w:val="24"/>
        </w:rPr>
        <w:t>х</w:t>
      </w:r>
      <w:r w:rsidR="003B40A5" w:rsidRPr="001F4035">
        <w:rPr>
          <w:rFonts w:ascii="PT Astra Serif" w:hAnsi="PT Astra Serif"/>
          <w:sz w:val="24"/>
          <w:szCs w:val="24"/>
        </w:rPr>
        <w:t xml:space="preserve"> в и</w:t>
      </w:r>
      <w:r>
        <w:rPr>
          <w:rFonts w:ascii="PT Astra Serif" w:hAnsi="PT Astra Serif"/>
          <w:sz w:val="24"/>
          <w:szCs w:val="24"/>
        </w:rPr>
        <w:t xml:space="preserve">спользовании земельного участка в ЕРГН отсутствуют. </w:t>
      </w:r>
    </w:p>
    <w:p w:rsidR="00C24F3C" w:rsidRDefault="00C24F3C" w:rsidP="003B40A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t>В соответствии с п. 17 ст. 39.8 Земельного кодекса Российской Федерации изменение вида разрешенного использования земельн</w:t>
      </w:r>
      <w:r>
        <w:rPr>
          <w:rFonts w:ascii="PT Astra Serif" w:hAnsi="PT Astra Serif"/>
          <w:sz w:val="24"/>
          <w:szCs w:val="24"/>
        </w:rPr>
        <w:t>ого</w:t>
      </w:r>
      <w:r w:rsidRPr="002167D3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2167D3">
        <w:rPr>
          <w:rFonts w:ascii="PT Astra Serif" w:hAnsi="PT Astra Serif"/>
          <w:sz w:val="24"/>
          <w:szCs w:val="24"/>
        </w:rPr>
        <w:t xml:space="preserve"> не допускается.</w:t>
      </w:r>
    </w:p>
    <w:p w:rsidR="00C24F3C" w:rsidRDefault="00C24F3C" w:rsidP="00C24F3C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BF12F7" w:rsidRPr="003414E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3414E7">
        <w:rPr>
          <w:rFonts w:ascii="PT Astra Serif" w:hAnsi="PT Astra Serif" w:cs="Times New Roman"/>
          <w:b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E308E3" w:rsidRPr="00FA12C8" w:rsidRDefault="00E308E3" w:rsidP="00E308E3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извещает участников аукциона об отказе в проведении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</w:t>
      </w:r>
      <w:r w:rsidR="00A93F99" w:rsidRPr="00FA12C8">
        <w:rPr>
          <w:rFonts w:ascii="PT Astra Serif" w:hAnsi="PT Astra Serif" w:cs="Times New Roman"/>
          <w:spacing w:val="-3"/>
          <w:sz w:val="24"/>
          <w:szCs w:val="24"/>
        </w:rPr>
        <w:t>Оператора электронной площадки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>: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>ЗАО «</w:t>
      </w:r>
      <w:proofErr w:type="spellStart"/>
      <w:r w:rsidRPr="00FA12C8">
        <w:rPr>
          <w:rFonts w:ascii="PT Astra Serif" w:hAnsi="PT Astra Serif"/>
          <w:b w:val="0"/>
          <w:color w:val="000000"/>
          <w:sz w:val="24"/>
          <w:szCs w:val="24"/>
        </w:rPr>
        <w:t>Сбербанк-АСТ</w:t>
      </w:r>
      <w:proofErr w:type="spellEnd"/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»; ИНН 7707308480 КПП 770401001; расчетный счет 40702810300020038047; ПАО «Сбербанк России» </w:t>
      </w:r>
      <w:proofErr w:type="gramStart"/>
      <w:r w:rsidRPr="00FA12C8">
        <w:rPr>
          <w:rFonts w:ascii="PT Astra Serif" w:hAnsi="PT Astra Serif"/>
          <w:b w:val="0"/>
          <w:color w:val="000000"/>
          <w:sz w:val="24"/>
          <w:szCs w:val="24"/>
        </w:rPr>
        <w:t>г</w:t>
      </w:r>
      <w:proofErr w:type="gramEnd"/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 xml:space="preserve">в назначении платежа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</w:rPr>
        <w:t>указывается</w:t>
      </w:r>
      <w:proofErr w:type="gramStart"/>
      <w:r w:rsidRPr="00FA12C8">
        <w:rPr>
          <w:rFonts w:ascii="PT Astra Serif" w:hAnsi="PT Astra Serif"/>
          <w:color w:val="000000"/>
          <w:sz w:val="24"/>
          <w:szCs w:val="24"/>
        </w:rPr>
        <w:t>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</w:t>
      </w:r>
      <w:proofErr w:type="gramEnd"/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адаток</w:t>
      </w:r>
      <w:proofErr w:type="spellEnd"/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 xml:space="preserve">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Денежные средства, перечисленные за участника третьим лицом, не зачисляются на счет такого участника на УТП.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Претендент не будет допущен к участию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участник не признан победителем торгов.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3D301A" w:rsidRPr="00FA12C8" w:rsidRDefault="003D301A" w:rsidP="00471E3A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</w:t>
      </w:r>
      <w:r w:rsidR="003D301A" w:rsidRPr="00FA12C8">
        <w:rPr>
          <w:rFonts w:ascii="PT Astra Serif" w:hAnsi="PT Astra Serif" w:cs="Times New Roman"/>
          <w:b/>
          <w:spacing w:val="-3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  <w:proofErr w:type="gramEnd"/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21B8E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</w:t>
      </w:r>
      <w:r w:rsidR="00D21B8E"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BF12F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FA12C8" w:rsidRPr="00FA12C8" w:rsidRDefault="00FA12C8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ппаратные средства, клиентское </w:t>
      </w:r>
      <w:r w:rsidRPr="00FA12C8">
        <w:rPr>
          <w:rFonts w:ascii="PT Astra Serif" w:hAnsi="PT Astra Serif" w:cs="Times New Roman"/>
          <w:sz w:val="24"/>
          <w:szCs w:val="24"/>
        </w:rPr>
        <w:t>программное и информационное обеспечение и получ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ить электронную подпись в </w:t>
      </w:r>
      <w:r w:rsidRPr="00FA12C8">
        <w:rPr>
          <w:rFonts w:ascii="PT Astra Serif" w:hAnsi="PT Astra Serif" w:cs="Times New Roman"/>
          <w:sz w:val="24"/>
          <w:szCs w:val="24"/>
        </w:rPr>
        <w:t>доверенном удостоверяющем центре.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Если в соответствии с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федеральными законами, принимаемыми в соответствии  с ними нормативными актами или обычаем делового оборота документ должен быть заверен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 xml:space="preserve">Наличие электронной подписи означает, что документы 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сведения, поданные в форме электронных документов направлены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 результатам рассмотрения  заявок и документов Продавец принимает решение о признании претендентов участниками аукциона в электронной форме или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об отказе в допуске претендентов к участию в аукционе в электронной форме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в аукционе в электронной форме, с указанием оснований отказа.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BC5C0D" w:rsidRPr="00FA12C8" w:rsidRDefault="00BC5C0D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</w:t>
      </w:r>
      <w:proofErr w:type="spellStart"/>
      <w:r w:rsidRPr="00FA12C8">
        <w:rPr>
          <w:rFonts w:ascii="PT Astra Serif" w:hAnsi="PT Astra Serif" w:cs="Times New Roman"/>
          <w:sz w:val="24"/>
          <w:szCs w:val="24"/>
        </w:rPr>
        <w:t>Сбербанк-АСТ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3D301A" w:rsidRPr="00FA12C8" w:rsidRDefault="003D301A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 xml:space="preserve">10. Условия и сроки заключения договора </w:t>
      </w:r>
      <w:r w:rsidR="003414E7">
        <w:rPr>
          <w:rFonts w:ascii="PT Astra Serif" w:hAnsi="PT Astra Serif" w:cs="Times New Roman"/>
          <w:b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b/>
          <w:sz w:val="24"/>
          <w:szCs w:val="24"/>
        </w:rPr>
        <w:t xml:space="preserve"> земельного участка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Заключение договора </w:t>
      </w:r>
      <w:r w:rsidR="003414E7">
        <w:rPr>
          <w:rFonts w:ascii="PT Astra Serif" w:hAnsi="PT Astra Serif" w:cs="Times New Roman"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sz w:val="24"/>
          <w:szCs w:val="24"/>
        </w:rPr>
        <w:t xml:space="preserve">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BF12F7" w:rsidRPr="00FA12C8" w:rsidRDefault="00BF12F7" w:rsidP="003D301A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ии ау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3 (три) экземпляра подписанного проекта договора аренды или договора купли продажи земельного участка </w:t>
      </w:r>
      <w:r w:rsidR="003D301A" w:rsidRPr="00FA12C8">
        <w:rPr>
          <w:rFonts w:ascii="PT Astra Serif" w:hAnsi="PT Astra Serif" w:cs="Times New Roman"/>
          <w:sz w:val="24"/>
          <w:szCs w:val="24"/>
        </w:rPr>
        <w:t>в</w:t>
      </w:r>
      <w:r w:rsidRPr="00FA12C8">
        <w:rPr>
          <w:rFonts w:ascii="PT Astra Serif" w:hAnsi="PT Astra Serif" w:cs="Times New Roman"/>
          <w:sz w:val="24"/>
          <w:szCs w:val="24"/>
        </w:rPr>
        <w:t xml:space="preserve"> десятидневный срок со дня составления протокола о результатах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ции, обязаны подписать договор </w:t>
      </w:r>
      <w:r w:rsidRPr="00FA12C8">
        <w:rPr>
          <w:rFonts w:ascii="PT Astra Serif" w:hAnsi="PT Astra Serif" w:cs="Times New Roman"/>
          <w:sz w:val="24"/>
          <w:szCs w:val="24"/>
        </w:rPr>
        <w:t xml:space="preserve">аренды или договор купли продажи земельного участка в течение 30 (тридцати) дней со дня направления им такого договора. 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  <w:proofErr w:type="gramEnd"/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BC5C0D" w:rsidRPr="00FA12C8" w:rsidRDefault="00BC5C0D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</w:t>
      </w:r>
      <w:r w:rsidR="00BC5C0D" w:rsidRPr="00FA12C8">
        <w:rPr>
          <w:rFonts w:ascii="PT Astra Serif" w:hAnsi="PT Astra Serif"/>
          <w:sz w:val="24"/>
          <w:szCs w:val="24"/>
        </w:rPr>
        <w:t xml:space="preserve">ведения аукциона в электронной </w:t>
      </w:r>
      <w:r w:rsidRPr="00FA12C8">
        <w:rPr>
          <w:rFonts w:ascii="PT Astra Serif" w:hAnsi="PT Astra Serif"/>
          <w:sz w:val="24"/>
          <w:szCs w:val="24"/>
        </w:rPr>
        <w:t>форме, не нашедшие отражения в настоящем информационном сообщении, регулируются законодательством Российской Федерации.</w:t>
      </w:r>
    </w:p>
    <w:p w:rsidR="00BF12F7" w:rsidRPr="00FA12C8" w:rsidRDefault="00BF12F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5F3237" w:rsidRPr="00FA12C8" w:rsidRDefault="005F323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BA27A9" w:rsidRPr="00FA12C8" w:rsidRDefault="00BA27A9" w:rsidP="00BF12F7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62EC0"/>
    <w:rsid w:val="00086177"/>
    <w:rsid w:val="000A141A"/>
    <w:rsid w:val="000B3BA0"/>
    <w:rsid w:val="000B72D1"/>
    <w:rsid w:val="000E4142"/>
    <w:rsid w:val="000F02D8"/>
    <w:rsid w:val="00120A43"/>
    <w:rsid w:val="00156D8A"/>
    <w:rsid w:val="001A270B"/>
    <w:rsid w:val="001A6AA7"/>
    <w:rsid w:val="001B5EF1"/>
    <w:rsid w:val="001C0CC8"/>
    <w:rsid w:val="00204D5A"/>
    <w:rsid w:val="00212F94"/>
    <w:rsid w:val="00235F31"/>
    <w:rsid w:val="00274DEF"/>
    <w:rsid w:val="002A1294"/>
    <w:rsid w:val="0030201E"/>
    <w:rsid w:val="003414E7"/>
    <w:rsid w:val="00390C1B"/>
    <w:rsid w:val="00394AF2"/>
    <w:rsid w:val="003A28CE"/>
    <w:rsid w:val="003B40A5"/>
    <w:rsid w:val="003C298D"/>
    <w:rsid w:val="003C3CDC"/>
    <w:rsid w:val="003D301A"/>
    <w:rsid w:val="003E4058"/>
    <w:rsid w:val="003E516D"/>
    <w:rsid w:val="003F1D6D"/>
    <w:rsid w:val="003F3B3E"/>
    <w:rsid w:val="00400EFB"/>
    <w:rsid w:val="00431F13"/>
    <w:rsid w:val="00435835"/>
    <w:rsid w:val="00471E3A"/>
    <w:rsid w:val="00475D37"/>
    <w:rsid w:val="004C35BE"/>
    <w:rsid w:val="005377BE"/>
    <w:rsid w:val="005559EE"/>
    <w:rsid w:val="005708D5"/>
    <w:rsid w:val="00573938"/>
    <w:rsid w:val="005944A0"/>
    <w:rsid w:val="00594B9F"/>
    <w:rsid w:val="005E28FC"/>
    <w:rsid w:val="005F3237"/>
    <w:rsid w:val="006302E4"/>
    <w:rsid w:val="00630531"/>
    <w:rsid w:val="0063442E"/>
    <w:rsid w:val="0064633D"/>
    <w:rsid w:val="00651741"/>
    <w:rsid w:val="00653858"/>
    <w:rsid w:val="00653CE6"/>
    <w:rsid w:val="00690AAE"/>
    <w:rsid w:val="006C715A"/>
    <w:rsid w:val="006E2B18"/>
    <w:rsid w:val="0070567B"/>
    <w:rsid w:val="00712D82"/>
    <w:rsid w:val="0073155D"/>
    <w:rsid w:val="007436EC"/>
    <w:rsid w:val="007643BF"/>
    <w:rsid w:val="00766FE0"/>
    <w:rsid w:val="007873E4"/>
    <w:rsid w:val="00790754"/>
    <w:rsid w:val="00794095"/>
    <w:rsid w:val="007C1AB4"/>
    <w:rsid w:val="007C4850"/>
    <w:rsid w:val="007E4F10"/>
    <w:rsid w:val="007E5A74"/>
    <w:rsid w:val="00817DCA"/>
    <w:rsid w:val="0082787E"/>
    <w:rsid w:val="00832120"/>
    <w:rsid w:val="00834C65"/>
    <w:rsid w:val="008875F0"/>
    <w:rsid w:val="00894CE9"/>
    <w:rsid w:val="008D045A"/>
    <w:rsid w:val="008D21E5"/>
    <w:rsid w:val="008D703C"/>
    <w:rsid w:val="008E4C3D"/>
    <w:rsid w:val="0091219C"/>
    <w:rsid w:val="0094724D"/>
    <w:rsid w:val="00976FCD"/>
    <w:rsid w:val="00982620"/>
    <w:rsid w:val="00997CD5"/>
    <w:rsid w:val="009B14D0"/>
    <w:rsid w:val="00A31E8A"/>
    <w:rsid w:val="00A34E5F"/>
    <w:rsid w:val="00A57B1B"/>
    <w:rsid w:val="00A72FAB"/>
    <w:rsid w:val="00A91AF6"/>
    <w:rsid w:val="00A93F99"/>
    <w:rsid w:val="00A9746B"/>
    <w:rsid w:val="00AA7835"/>
    <w:rsid w:val="00AD1FDC"/>
    <w:rsid w:val="00AE0463"/>
    <w:rsid w:val="00AE4230"/>
    <w:rsid w:val="00B40AEA"/>
    <w:rsid w:val="00B535B2"/>
    <w:rsid w:val="00B778E8"/>
    <w:rsid w:val="00BA1A62"/>
    <w:rsid w:val="00BA27A9"/>
    <w:rsid w:val="00BB68E9"/>
    <w:rsid w:val="00BC5C0D"/>
    <w:rsid w:val="00BD0703"/>
    <w:rsid w:val="00BF12F7"/>
    <w:rsid w:val="00C0082E"/>
    <w:rsid w:val="00C11AF2"/>
    <w:rsid w:val="00C14DB2"/>
    <w:rsid w:val="00C2176D"/>
    <w:rsid w:val="00C24CEF"/>
    <w:rsid w:val="00C24F3C"/>
    <w:rsid w:val="00C323DB"/>
    <w:rsid w:val="00C34D79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11920"/>
    <w:rsid w:val="00D21B8E"/>
    <w:rsid w:val="00D22FA1"/>
    <w:rsid w:val="00D44E40"/>
    <w:rsid w:val="00D4579E"/>
    <w:rsid w:val="00D540E3"/>
    <w:rsid w:val="00D76031"/>
    <w:rsid w:val="00D836AA"/>
    <w:rsid w:val="00DB4DE2"/>
    <w:rsid w:val="00DC1F1A"/>
    <w:rsid w:val="00DD523B"/>
    <w:rsid w:val="00DF5C12"/>
    <w:rsid w:val="00E23FE4"/>
    <w:rsid w:val="00E308E3"/>
    <w:rsid w:val="00E333EA"/>
    <w:rsid w:val="00E3629A"/>
    <w:rsid w:val="00E4319A"/>
    <w:rsid w:val="00E615AC"/>
    <w:rsid w:val="00E62FAC"/>
    <w:rsid w:val="00EA2C33"/>
    <w:rsid w:val="00ED6AB5"/>
    <w:rsid w:val="00EE0CBE"/>
    <w:rsid w:val="00EF79E7"/>
    <w:rsid w:val="00F154D9"/>
    <w:rsid w:val="00F2317A"/>
    <w:rsid w:val="00F63191"/>
    <w:rsid w:val="00F71BAA"/>
    <w:rsid w:val="00F812F0"/>
    <w:rsid w:val="00F820BF"/>
    <w:rsid w:val="00F97A3D"/>
    <w:rsid w:val="00FA12C8"/>
    <w:rsid w:val="00FC18BF"/>
    <w:rsid w:val="00FE5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  <w:style w:type="paragraph" w:customStyle="1" w:styleId="a9">
    <w:name w:val="Нормальный (таблица)"/>
    <w:basedOn w:val="a"/>
    <w:next w:val="a"/>
    <w:uiPriority w:val="99"/>
    <w:rsid w:val="00BB68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D221-36E3-4348-9965-297F8404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Pages>8</Pages>
  <Words>4118</Words>
  <Characters>23476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128</cp:revision>
  <cp:lastPrinted>2023-10-26T11:02:00Z</cp:lastPrinted>
  <dcterms:created xsi:type="dcterms:W3CDTF">2023-05-19T11:07:00Z</dcterms:created>
  <dcterms:modified xsi:type="dcterms:W3CDTF">2024-03-26T06:56:00Z</dcterms:modified>
</cp:coreProperties>
</file>