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A011B2" w:rsidRPr="00A011B2" w:rsidTr="00AC57F9">
        <w:trPr>
          <w:cantSplit/>
        </w:trPr>
        <w:tc>
          <w:tcPr>
            <w:tcW w:w="9288" w:type="dxa"/>
            <w:gridSpan w:val="4"/>
          </w:tcPr>
          <w:p w:rsidR="00A011B2" w:rsidRPr="00A011B2" w:rsidRDefault="00A011B2" w:rsidP="00A011B2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ТЕРРИТОРИАЛЬНАЯ </w:t>
            </w:r>
          </w:p>
          <w:p w:rsidR="00A011B2" w:rsidRPr="00A011B2" w:rsidRDefault="00A011B2" w:rsidP="00A011B2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ИЗБИРАТЕЛЬНАЯ КОМИССИЯ </w:t>
            </w:r>
          </w:p>
          <w:p w:rsidR="00A011B2" w:rsidRPr="00A011B2" w:rsidRDefault="00A011B2" w:rsidP="00A011B2">
            <w:pPr>
              <w:keepNext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A011B2" w:rsidRPr="00A011B2" w:rsidRDefault="00A011B2" w:rsidP="00A01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A011B2" w:rsidRPr="00A011B2" w:rsidRDefault="00A011B2" w:rsidP="00A011B2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w w:val="85"/>
                <w:sz w:val="28"/>
                <w:szCs w:val="20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/>
                <w:spacing w:val="60"/>
                <w:w w:val="85"/>
                <w:sz w:val="28"/>
                <w:szCs w:val="20"/>
                <w:lang w:eastAsia="ru-RU"/>
              </w:rPr>
              <w:t>ПОСТАНОВЛЕНИЕ</w:t>
            </w:r>
            <w:r w:rsidRPr="00A011B2">
              <w:rPr>
                <w:rFonts w:ascii="Times New Roman" w:eastAsia="Times New Roman" w:hAnsi="Times New Roman" w:cs="Times New Roman"/>
                <w:w w:val="85"/>
                <w:sz w:val="28"/>
                <w:szCs w:val="20"/>
                <w:lang w:eastAsia="ru-RU"/>
              </w:rPr>
              <w:t xml:space="preserve"> </w:t>
            </w:r>
          </w:p>
          <w:p w:rsidR="00A011B2" w:rsidRPr="00A011B2" w:rsidRDefault="00A011B2" w:rsidP="00A01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1B2" w:rsidRPr="00A011B2" w:rsidTr="00AC57F9">
        <w:trPr>
          <w:cantSplit/>
        </w:trPr>
        <w:tc>
          <w:tcPr>
            <w:tcW w:w="3369" w:type="dxa"/>
            <w:vAlign w:val="center"/>
          </w:tcPr>
          <w:p w:rsidR="00A011B2" w:rsidRPr="00A011B2" w:rsidRDefault="003232F2" w:rsidP="0032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 июн</w:t>
            </w:r>
            <w:r w:rsidR="00A011B2" w:rsidRPr="00A011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011B2" w:rsidRPr="00A011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2821" w:type="dxa"/>
          </w:tcPr>
          <w:p w:rsidR="00A011B2" w:rsidRPr="00A011B2" w:rsidRDefault="00A011B2" w:rsidP="00A01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1B2" w:rsidRPr="00A011B2" w:rsidRDefault="00A011B2" w:rsidP="00A01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A011B2" w:rsidRPr="00A011B2" w:rsidRDefault="00A011B2" w:rsidP="00A011B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dxa"/>
            <w:vAlign w:val="center"/>
          </w:tcPr>
          <w:p w:rsidR="00A011B2" w:rsidRPr="00A011B2" w:rsidRDefault="003232F2" w:rsidP="00D922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28-</w:t>
            </w:r>
            <w:r w:rsidR="00D9229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</w:t>
            </w:r>
          </w:p>
        </w:tc>
      </w:tr>
    </w:tbl>
    <w:p w:rsidR="00A011B2" w:rsidRDefault="00A011B2" w:rsidP="0051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B10B0" w:rsidRPr="006B10B0" w:rsidRDefault="006B10B0" w:rsidP="006B10B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времени, на которое предоставляются</w:t>
      </w:r>
    </w:p>
    <w:p w:rsidR="005D48B8" w:rsidRPr="005D48B8" w:rsidRDefault="006B10B0" w:rsidP="006B10B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помещения  для встречи с избирателями  при   проведении    </w:t>
      </w:r>
      <w:proofErr w:type="gramStart"/>
      <w:r w:rsidR="003232F2" w:rsidRPr="0032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 Собрания депутатов муниципального образования</w:t>
      </w:r>
      <w:proofErr w:type="gramEnd"/>
      <w:r w:rsidR="003232F2" w:rsidRPr="0032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рабочий поселок Заокский Заокского района пятого созыва, депутатов Собрания депутатов муниципального образования Демидовское Заокского района третьего созыва, депутатов Собрания депутатов муниципального образования </w:t>
      </w:r>
      <w:proofErr w:type="spellStart"/>
      <w:r w:rsidR="003232F2" w:rsidRPr="0032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Малаховское</w:t>
      </w:r>
      <w:proofErr w:type="spellEnd"/>
      <w:r w:rsidR="003232F2" w:rsidRPr="0032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Заокского района пятого созыва, депутатов Собрания депутатов муниципального образования </w:t>
      </w:r>
      <w:proofErr w:type="spellStart"/>
      <w:r w:rsidR="003232F2" w:rsidRPr="0032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Страховское</w:t>
      </w:r>
      <w:proofErr w:type="spellEnd"/>
      <w:r w:rsidR="003232F2" w:rsidRPr="0032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Заокского района пятого созыва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B8" w:rsidRDefault="005D48B8" w:rsidP="00290F8F">
      <w:p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равных условий для проведения зарегистрированными кандидатами, их доверенными лицами, политическими партиями, выдвинувшими зарегистрированных кандидатов, предвыборной агитации посредством агитационных публичных мероприятий в форме собраний в помещениях, находящихся в государственной или муниципальной собственности, руководствуясь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</w:t>
      </w:r>
      <w:proofErr w:type="gramEnd"/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статьи 25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Заокского района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</w:t>
      </w:r>
      <w:r w:rsidRPr="005D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D48B8" w:rsidRPr="005D48B8" w:rsidRDefault="005D48B8" w:rsidP="00290F8F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продолжительность проведения встреч зарегистрированными кандидатами, их доверенными лицами, 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политическими партиями, выдвинувшими зарегистрированных кандидатов, с избирателями:</w:t>
      </w:r>
    </w:p>
    <w:p w:rsidR="005D48B8" w:rsidRPr="005D48B8" w:rsidRDefault="005D48B8" w:rsidP="008003B6">
      <w:pPr>
        <w:numPr>
          <w:ilvl w:val="0"/>
          <w:numId w:val="1"/>
        </w:num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культуры – не более </w:t>
      </w:r>
      <w:r w:rsidR="008003B6" w:rsidRPr="0080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003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8B8" w:rsidRPr="005D48B8" w:rsidRDefault="005D48B8" w:rsidP="00290F8F">
      <w:pPr>
        <w:numPr>
          <w:ilvl w:val="0"/>
          <w:numId w:val="1"/>
        </w:num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заведениях – не более одного часа;</w:t>
      </w:r>
    </w:p>
    <w:p w:rsidR="005D48B8" w:rsidRPr="005D48B8" w:rsidRDefault="005D48B8" w:rsidP="00290F8F">
      <w:pPr>
        <w:numPr>
          <w:ilvl w:val="0"/>
          <w:numId w:val="1"/>
        </w:num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здравоохранения – не более одного часа.</w:t>
      </w:r>
    </w:p>
    <w:p w:rsidR="005D48B8" w:rsidRPr="005D48B8" w:rsidRDefault="005D48B8" w:rsidP="00290F8F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2.Время начала проведения зарегистрированными кандидатами, их доверенными лицами, политическими партиями, выдвинувшими зарегистрированных кандидатов, с избирателями устанавливать по согласованию с руководителем данного учреждения.</w:t>
      </w:r>
    </w:p>
    <w:p w:rsidR="005D48B8" w:rsidRPr="005D48B8" w:rsidRDefault="005D48B8" w:rsidP="00290F8F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3.Утвердить форму Уведомления территориальной избирательной комиссии </w:t>
      </w:r>
      <w:r w:rsidR="0095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Заокского района 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 о факте предоставления помещения собственником, владельцем помещения (Приложение).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48B8" w:rsidRPr="005D48B8" w:rsidRDefault="005D48B8" w:rsidP="00290F8F">
      <w:pPr>
        <w:overflowPunct w:val="0"/>
        <w:autoSpaceDE w:val="0"/>
        <w:autoSpaceDN w:val="0"/>
        <w:adjustRightInd w:val="0"/>
        <w:spacing w:after="0" w:line="36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D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59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904" w:rsidRPr="009D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Заокский район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A011B2" w:rsidRDefault="00A011B2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5"/>
        <w:gridCol w:w="3320"/>
      </w:tblGrid>
      <w:tr w:rsidR="003232F2" w:rsidRPr="003232F2" w:rsidTr="006A33C7">
        <w:tc>
          <w:tcPr>
            <w:tcW w:w="5685" w:type="dxa"/>
          </w:tcPr>
          <w:p w:rsidR="003232F2" w:rsidRPr="003232F2" w:rsidRDefault="003232F2" w:rsidP="0032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232F2" w:rsidRPr="003232F2" w:rsidRDefault="003232F2" w:rsidP="0032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23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3232F2" w:rsidRPr="003232F2" w:rsidRDefault="003232F2" w:rsidP="00323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23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</w:t>
            </w:r>
          </w:p>
          <w:p w:rsidR="003232F2" w:rsidRPr="003232F2" w:rsidRDefault="003232F2" w:rsidP="00323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23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3232F2" w:rsidRPr="003232F2" w:rsidTr="006A33C7">
        <w:tc>
          <w:tcPr>
            <w:tcW w:w="5685" w:type="dxa"/>
          </w:tcPr>
          <w:p w:rsidR="003232F2" w:rsidRPr="003232F2" w:rsidRDefault="003232F2" w:rsidP="0032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232F2" w:rsidRPr="003232F2" w:rsidRDefault="003232F2" w:rsidP="0032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232F2" w:rsidRPr="003232F2" w:rsidRDefault="003232F2" w:rsidP="0032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23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3232F2" w:rsidRPr="003232F2" w:rsidRDefault="003232F2" w:rsidP="00323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23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3232F2" w:rsidRPr="003232F2" w:rsidRDefault="003232F2" w:rsidP="00323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232F2" w:rsidRPr="003232F2" w:rsidRDefault="003232F2" w:rsidP="00323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232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10B0" w:rsidRDefault="006B10B0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B8" w:rsidRDefault="005D48B8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1422" w:rsidRPr="005D48B8" w:rsidRDefault="00841422" w:rsidP="0084142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48B8">
        <w:rPr>
          <w:rFonts w:ascii="Times New Roman" w:hAnsi="Times New Roman" w:cs="Times New Roman"/>
          <w:sz w:val="24"/>
          <w:szCs w:val="24"/>
        </w:rPr>
        <w:t>Приложение</w:t>
      </w:r>
    </w:p>
    <w:p w:rsidR="00841422" w:rsidRPr="005D48B8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gramStart"/>
      <w:r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</w:p>
    <w:p w:rsidR="00841422" w:rsidRPr="005D48B8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комиссии</w:t>
      </w:r>
    </w:p>
    <w:p w:rsidR="00841422" w:rsidRPr="005D48B8" w:rsidRDefault="00511171" w:rsidP="005D48B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Заокского </w:t>
      </w:r>
      <w:r w:rsidR="00841422"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422"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Тульской области</w:t>
      </w:r>
    </w:p>
    <w:p w:rsidR="00841422" w:rsidRDefault="00841422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7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A011B2"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7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011B2"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7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11171"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011B2" w:rsidRPr="005D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28-3</w:t>
      </w:r>
    </w:p>
    <w:p w:rsidR="005D48B8" w:rsidRPr="005D48B8" w:rsidRDefault="005D48B8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71" w:rsidRDefault="00511171" w:rsidP="0084142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5D48B8" w:rsidRPr="005D48B8" w:rsidTr="00950770">
        <w:tc>
          <w:tcPr>
            <w:tcW w:w="9905" w:type="dxa"/>
          </w:tcPr>
          <w:p w:rsidR="005D48B8" w:rsidRPr="005D48B8" w:rsidRDefault="005D48B8" w:rsidP="005D48B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D48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БЛАНК ОРГАНИЗАЦИИ</w:t>
            </w:r>
          </w:p>
        </w:tc>
      </w:tr>
    </w:tbl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исх.№______от______202</w:t>
      </w:r>
      <w:r w:rsidR="00172AE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D48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5D48B8" w:rsidRPr="005D48B8" w:rsidRDefault="005D48B8" w:rsidP="005D48B8">
      <w:pPr>
        <w:tabs>
          <w:tab w:val="left" w:pos="5425"/>
        </w:tabs>
        <w:spacing w:after="0" w:line="240" w:lineRule="auto"/>
        <w:ind w:right="-7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8B8" w:rsidRPr="005D48B8" w:rsidRDefault="005D48B8" w:rsidP="005D48B8">
      <w:pPr>
        <w:tabs>
          <w:tab w:val="left" w:pos="5245"/>
        </w:tabs>
        <w:spacing w:after="0" w:line="240" w:lineRule="auto"/>
        <w:ind w:left="50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Calibri" w:hAnsi="Times New Roman" w:cs="Times New Roman"/>
          <w:sz w:val="28"/>
          <w:szCs w:val="28"/>
          <w:lang w:eastAsia="ru-RU"/>
        </w:rPr>
        <w:t>В территориальную избирательную    комиссию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Заокского района</w:t>
      </w:r>
      <w:r w:rsidRPr="005D4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Тульской области </w:t>
      </w:r>
    </w:p>
    <w:p w:rsidR="005D48B8" w:rsidRPr="005D48B8" w:rsidRDefault="005D48B8" w:rsidP="005D48B8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D4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         _____________________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ind w:left="5928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48B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наименование, адрес, телефон организации, представившей уведомление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ind w:left="5928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ind w:left="5928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ind w:left="5928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ind w:left="5928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8B8" w:rsidRPr="005D48B8" w:rsidRDefault="005D48B8" w:rsidP="005D48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5D48B8" w:rsidRPr="005D48B8" w:rsidRDefault="005D48B8" w:rsidP="005D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B8" w:rsidRPr="005D48B8" w:rsidRDefault="005D48B8" w:rsidP="005D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том, что помещение для проведения публичных агитационных мероприятий, находящееся по адресу:_________________________  площадью_______________ было предоставлено _________________________________________________: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D48B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D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кандидата, наименование политической партии,№ избирательного округа)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70"/>
        <w:gridCol w:w="2340"/>
        <w:gridCol w:w="2340"/>
      </w:tblGrid>
      <w:tr w:rsidR="005D48B8" w:rsidRPr="005D48B8" w:rsidTr="00950770">
        <w:trPr>
          <w:cantSplit/>
        </w:trPr>
        <w:tc>
          <w:tcPr>
            <w:tcW w:w="8820" w:type="dxa"/>
            <w:gridSpan w:val="4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D48B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Условия предоставления помещения</w:t>
            </w:r>
          </w:p>
        </w:tc>
      </w:tr>
      <w:tr w:rsidR="005D48B8" w:rsidRPr="005D48B8" w:rsidTr="00950770">
        <w:tc>
          <w:tcPr>
            <w:tcW w:w="2070" w:type="dxa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8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Безвозмездно или за плату</w:t>
            </w:r>
          </w:p>
        </w:tc>
        <w:tc>
          <w:tcPr>
            <w:tcW w:w="2070" w:type="dxa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8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Стоимость</w:t>
            </w:r>
            <w:r w:rsidRPr="005D48B8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8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8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(число, месяц и год)</w:t>
            </w:r>
          </w:p>
        </w:tc>
        <w:tc>
          <w:tcPr>
            <w:tcW w:w="2340" w:type="dxa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8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(промежуток времени суток)</w:t>
            </w:r>
          </w:p>
        </w:tc>
      </w:tr>
      <w:tr w:rsidR="005D48B8" w:rsidRPr="005D48B8" w:rsidTr="00950770">
        <w:tc>
          <w:tcPr>
            <w:tcW w:w="2070" w:type="dxa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5D48B8" w:rsidRPr="005D48B8" w:rsidRDefault="005D48B8" w:rsidP="005D4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48B8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Вышеуказанное помещение может быть предоставлено на указанных условиях  другим  кандидатам.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Собственник, владелец</w:t>
      </w:r>
      <w:r w:rsidRPr="005D48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_________________________                                                      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48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Ф.И.О. 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МП                                                                                                           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72A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D48B8" w:rsidRPr="005D48B8" w:rsidRDefault="005D48B8" w:rsidP="005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8B8" w:rsidRPr="005D48B8" w:rsidRDefault="005D48B8" w:rsidP="005D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D48B8" w:rsidRPr="005D48B8" w:rsidSect="006B10B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38" w:rsidRDefault="008E0338" w:rsidP="005D48B8">
      <w:pPr>
        <w:spacing w:after="0" w:line="240" w:lineRule="auto"/>
      </w:pPr>
      <w:r>
        <w:separator/>
      </w:r>
    </w:p>
  </w:endnote>
  <w:endnote w:type="continuationSeparator" w:id="0">
    <w:p w:rsidR="008E0338" w:rsidRDefault="008E0338" w:rsidP="005D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38" w:rsidRDefault="008E0338" w:rsidP="005D48B8">
      <w:pPr>
        <w:spacing w:after="0" w:line="240" w:lineRule="auto"/>
      </w:pPr>
      <w:r>
        <w:separator/>
      </w:r>
    </w:p>
  </w:footnote>
  <w:footnote w:type="continuationSeparator" w:id="0">
    <w:p w:rsidR="008E0338" w:rsidRDefault="008E0338" w:rsidP="005D48B8">
      <w:pPr>
        <w:spacing w:after="0" w:line="240" w:lineRule="auto"/>
      </w:pPr>
      <w:r>
        <w:continuationSeparator/>
      </w:r>
    </w:p>
  </w:footnote>
  <w:footnote w:id="1">
    <w:p w:rsidR="005D48B8" w:rsidRDefault="005D48B8" w:rsidP="005D48B8">
      <w:pPr>
        <w:pStyle w:val="a6"/>
      </w:pPr>
      <w:r>
        <w:rPr>
          <w:rStyle w:val="a8"/>
        </w:rPr>
        <w:t>*</w:t>
      </w:r>
      <w:r>
        <w:t xml:space="preserve"> Графа заполняется  в случае предоставления помещения за плату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B39"/>
    <w:multiLevelType w:val="singleLevel"/>
    <w:tmpl w:val="0FFC762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7F"/>
    <w:rsid w:val="00172AE9"/>
    <w:rsid w:val="00205A5F"/>
    <w:rsid w:val="002311E5"/>
    <w:rsid w:val="00243D18"/>
    <w:rsid w:val="00290F8F"/>
    <w:rsid w:val="002C3587"/>
    <w:rsid w:val="003232F2"/>
    <w:rsid w:val="00453B11"/>
    <w:rsid w:val="004A7999"/>
    <w:rsid w:val="004F47F6"/>
    <w:rsid w:val="0050140C"/>
    <w:rsid w:val="005100FF"/>
    <w:rsid w:val="00511171"/>
    <w:rsid w:val="005D48B8"/>
    <w:rsid w:val="00623E45"/>
    <w:rsid w:val="006B10B0"/>
    <w:rsid w:val="007331B0"/>
    <w:rsid w:val="00752B86"/>
    <w:rsid w:val="0076651F"/>
    <w:rsid w:val="008003B6"/>
    <w:rsid w:val="00811AB7"/>
    <w:rsid w:val="00841422"/>
    <w:rsid w:val="008E0338"/>
    <w:rsid w:val="00915626"/>
    <w:rsid w:val="0095297B"/>
    <w:rsid w:val="00976987"/>
    <w:rsid w:val="009D5904"/>
    <w:rsid w:val="00A011B2"/>
    <w:rsid w:val="00A80421"/>
    <w:rsid w:val="00A873F2"/>
    <w:rsid w:val="00B04D24"/>
    <w:rsid w:val="00B62ED1"/>
    <w:rsid w:val="00B77F65"/>
    <w:rsid w:val="00BC0811"/>
    <w:rsid w:val="00C47CBA"/>
    <w:rsid w:val="00D9229C"/>
    <w:rsid w:val="00DA5762"/>
    <w:rsid w:val="00E4077F"/>
    <w:rsid w:val="00E53757"/>
    <w:rsid w:val="00F0016F"/>
    <w:rsid w:val="00F005DE"/>
    <w:rsid w:val="00F74F76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D48B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48B8"/>
    <w:rPr>
      <w:sz w:val="20"/>
      <w:szCs w:val="20"/>
    </w:rPr>
  </w:style>
  <w:style w:type="character" w:styleId="a8">
    <w:name w:val="footnote reference"/>
    <w:rsid w:val="005D48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uiPriority w:val="99"/>
    <w:rsid w:val="0084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8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D48B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48B8"/>
    <w:rPr>
      <w:sz w:val="20"/>
      <w:szCs w:val="20"/>
    </w:rPr>
  </w:style>
  <w:style w:type="character" w:styleId="a8">
    <w:name w:val="footnote reference"/>
    <w:rsid w:val="005D4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Исаченкова Ж.Ю.</dc:creator>
  <cp:keywords/>
  <dc:description/>
  <cp:lastModifiedBy>RePack by Diakov</cp:lastModifiedBy>
  <cp:revision>29</cp:revision>
  <cp:lastPrinted>2021-07-12T07:20:00Z</cp:lastPrinted>
  <dcterms:created xsi:type="dcterms:W3CDTF">2019-06-07T11:31:00Z</dcterms:created>
  <dcterms:modified xsi:type="dcterms:W3CDTF">2023-06-30T11:24:00Z</dcterms:modified>
</cp:coreProperties>
</file>