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8D253A" w:rsidRPr="008D253A" w:rsidTr="00FE2404">
        <w:trPr>
          <w:cantSplit/>
        </w:trPr>
        <w:tc>
          <w:tcPr>
            <w:tcW w:w="9288" w:type="dxa"/>
            <w:gridSpan w:val="4"/>
          </w:tcPr>
          <w:p w:rsidR="008D253A" w:rsidRPr="008D253A" w:rsidRDefault="008D253A" w:rsidP="008D253A">
            <w:pPr>
              <w:keepNext/>
              <w:jc w:val="center"/>
              <w:outlineLvl w:val="6"/>
              <w:rPr>
                <w:b/>
                <w:sz w:val="32"/>
              </w:rPr>
            </w:pPr>
            <w:r w:rsidRPr="008D253A">
              <w:rPr>
                <w:b/>
                <w:sz w:val="32"/>
              </w:rPr>
              <w:t xml:space="preserve">ТЕРРИТОРИАЛЬНАЯ </w:t>
            </w:r>
          </w:p>
          <w:p w:rsidR="008D253A" w:rsidRPr="008D253A" w:rsidRDefault="008D253A" w:rsidP="008D253A">
            <w:pPr>
              <w:keepNext/>
              <w:jc w:val="center"/>
              <w:outlineLvl w:val="6"/>
              <w:rPr>
                <w:b/>
                <w:sz w:val="32"/>
              </w:rPr>
            </w:pPr>
            <w:r w:rsidRPr="008D253A">
              <w:rPr>
                <w:b/>
                <w:sz w:val="32"/>
              </w:rPr>
              <w:t xml:space="preserve">ИЗБИРАТЕЛЬНАЯ КОМИССИЯ </w:t>
            </w:r>
          </w:p>
          <w:p w:rsidR="008D253A" w:rsidRPr="008D253A" w:rsidRDefault="008D253A" w:rsidP="008D253A">
            <w:pPr>
              <w:keepNext/>
              <w:jc w:val="center"/>
              <w:outlineLvl w:val="6"/>
              <w:rPr>
                <w:b/>
                <w:sz w:val="32"/>
              </w:rPr>
            </w:pPr>
            <w:r w:rsidRPr="008D253A">
              <w:rPr>
                <w:b/>
                <w:sz w:val="32"/>
              </w:rPr>
              <w:t>ЗАОКСКОГО РАЙОНА ТУЛЬСКОЙ ОБЛАСТИ</w:t>
            </w:r>
          </w:p>
          <w:p w:rsidR="008D253A" w:rsidRPr="008D253A" w:rsidRDefault="008D253A" w:rsidP="008D253A">
            <w:pPr>
              <w:jc w:val="center"/>
              <w:rPr>
                <w:b/>
                <w:sz w:val="32"/>
              </w:rPr>
            </w:pPr>
          </w:p>
          <w:p w:rsidR="008D253A" w:rsidRPr="008D253A" w:rsidRDefault="008D253A" w:rsidP="008D253A">
            <w:pPr>
              <w:keepNext/>
              <w:jc w:val="center"/>
              <w:outlineLvl w:val="2"/>
              <w:rPr>
                <w:w w:val="85"/>
                <w:sz w:val="28"/>
                <w:szCs w:val="20"/>
              </w:rPr>
            </w:pPr>
            <w:r w:rsidRPr="008D253A">
              <w:rPr>
                <w:b/>
                <w:spacing w:val="60"/>
                <w:w w:val="85"/>
                <w:sz w:val="28"/>
                <w:szCs w:val="20"/>
              </w:rPr>
              <w:t>ПОСТАНОВЛЕНИЕ</w:t>
            </w:r>
            <w:r w:rsidRPr="008D253A">
              <w:rPr>
                <w:w w:val="85"/>
                <w:sz w:val="28"/>
                <w:szCs w:val="20"/>
              </w:rPr>
              <w:t xml:space="preserve"> </w:t>
            </w:r>
          </w:p>
          <w:p w:rsidR="008D253A" w:rsidRPr="008D253A" w:rsidRDefault="008D253A" w:rsidP="008D253A">
            <w:pPr>
              <w:jc w:val="center"/>
            </w:pPr>
          </w:p>
        </w:tc>
      </w:tr>
      <w:tr w:rsidR="008D253A" w:rsidRPr="008D253A" w:rsidTr="00FE2404">
        <w:trPr>
          <w:cantSplit/>
        </w:trPr>
        <w:tc>
          <w:tcPr>
            <w:tcW w:w="3369" w:type="dxa"/>
            <w:vAlign w:val="center"/>
          </w:tcPr>
          <w:p w:rsidR="008D253A" w:rsidRPr="008D253A" w:rsidRDefault="00E40767" w:rsidP="00DE5D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271AF1">
              <w:rPr>
                <w:sz w:val="28"/>
              </w:rPr>
              <w:t xml:space="preserve"> </w:t>
            </w:r>
            <w:r w:rsidR="008D253A" w:rsidRPr="008D253A">
              <w:rPr>
                <w:sz w:val="28"/>
              </w:rPr>
              <w:t>июня 202</w:t>
            </w:r>
            <w:r w:rsidR="00DE5D36">
              <w:rPr>
                <w:sz w:val="28"/>
              </w:rPr>
              <w:t>3</w:t>
            </w:r>
            <w:r w:rsidR="008D253A" w:rsidRPr="008D253A">
              <w:rPr>
                <w:sz w:val="28"/>
              </w:rPr>
              <w:t xml:space="preserve"> г.</w:t>
            </w:r>
          </w:p>
        </w:tc>
        <w:tc>
          <w:tcPr>
            <w:tcW w:w="2821" w:type="dxa"/>
          </w:tcPr>
          <w:p w:rsidR="008D253A" w:rsidRPr="008D253A" w:rsidRDefault="008D253A" w:rsidP="008D253A">
            <w:pPr>
              <w:jc w:val="center"/>
            </w:pPr>
          </w:p>
          <w:p w:rsidR="008D253A" w:rsidRPr="008D253A" w:rsidRDefault="008D253A" w:rsidP="008D253A">
            <w:pPr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8D253A" w:rsidRPr="008D253A" w:rsidRDefault="008D253A" w:rsidP="008D253A">
            <w:pPr>
              <w:jc w:val="right"/>
              <w:rPr>
                <w:bCs/>
              </w:rPr>
            </w:pPr>
            <w:r w:rsidRPr="008D253A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8D253A" w:rsidRPr="008D253A" w:rsidRDefault="00361318" w:rsidP="008D253A">
            <w:pPr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26</w:t>
            </w:r>
            <w:r w:rsidR="007E7BE6">
              <w:rPr>
                <w:bCs/>
                <w:sz w:val="28"/>
                <w:szCs w:val="20"/>
              </w:rPr>
              <w:t>-1</w:t>
            </w:r>
          </w:p>
        </w:tc>
      </w:tr>
    </w:tbl>
    <w:p w:rsidR="00313B53" w:rsidRPr="00A772D9" w:rsidRDefault="00313B53" w:rsidP="00313B53">
      <w:pPr>
        <w:pStyle w:val="1"/>
      </w:pPr>
      <w:r w:rsidRPr="00CA3C4B">
        <w:t>О возложении полномочий окружн</w:t>
      </w:r>
      <w:r w:rsidR="00B503A4">
        <w:t>ых</w:t>
      </w:r>
      <w:r w:rsidRPr="00CA3C4B">
        <w:t xml:space="preserve"> избирательн</w:t>
      </w:r>
      <w:r w:rsidR="00B503A4">
        <w:t>ых</w:t>
      </w:r>
      <w:r w:rsidRPr="00CA3C4B">
        <w:t xml:space="preserve"> комисси</w:t>
      </w:r>
      <w:r w:rsidR="00B503A4">
        <w:t>й</w:t>
      </w:r>
    </w:p>
    <w:p w:rsidR="00313B53" w:rsidRPr="00CA3C4B" w:rsidRDefault="00313B53" w:rsidP="00DE5D36">
      <w:pPr>
        <w:pStyle w:val="1"/>
      </w:pPr>
      <w:r w:rsidRPr="00CA3C4B">
        <w:t xml:space="preserve">на выборах </w:t>
      </w:r>
      <w:r w:rsidR="00DE5D36" w:rsidRPr="00DE5D36">
        <w:t xml:space="preserve">депутатов </w:t>
      </w:r>
      <w:r w:rsidR="008B0DF2" w:rsidRPr="008B0DF2">
        <w:t xml:space="preserve">Собрания депутатов муниципального образования рабочий поселок Заокский Заокского района пятого созыва, депутатов Собрания депутатов муниципального образования </w:t>
      </w:r>
      <w:proofErr w:type="gramStart"/>
      <w:r w:rsidR="008B0DF2" w:rsidRPr="008B0DF2">
        <w:t>Демидовское</w:t>
      </w:r>
      <w:proofErr w:type="gramEnd"/>
      <w:r w:rsidR="008B0DF2" w:rsidRPr="008B0DF2">
        <w:t xml:space="preserve"> Заокского района третьего созыва, депутатов Собрания депутатов муниципального образования </w:t>
      </w:r>
      <w:proofErr w:type="spellStart"/>
      <w:r w:rsidR="008B0DF2" w:rsidRPr="008B0DF2">
        <w:t>Малаховское</w:t>
      </w:r>
      <w:proofErr w:type="spellEnd"/>
      <w:r w:rsidR="008B0DF2" w:rsidRPr="008B0DF2">
        <w:t xml:space="preserve"> Заокского района пятого созыва, депутатов Собрания депутатов муниципального образования </w:t>
      </w:r>
      <w:proofErr w:type="spellStart"/>
      <w:r w:rsidR="008B0DF2" w:rsidRPr="008B0DF2">
        <w:t>Страховское</w:t>
      </w:r>
      <w:proofErr w:type="spellEnd"/>
      <w:r w:rsidR="008B0DF2" w:rsidRPr="008B0DF2">
        <w:t xml:space="preserve"> Заокского района пятого созыва</w:t>
      </w:r>
    </w:p>
    <w:p w:rsidR="00313B53" w:rsidRPr="00CA3C4B" w:rsidRDefault="00313B53" w:rsidP="00313B53">
      <w:pPr>
        <w:ind w:firstLine="720"/>
        <w:jc w:val="both"/>
        <w:rPr>
          <w:sz w:val="28"/>
        </w:rPr>
      </w:pPr>
    </w:p>
    <w:p w:rsidR="00313B53" w:rsidRPr="00CA3C4B" w:rsidRDefault="00313B53" w:rsidP="00F4746E">
      <w:pPr>
        <w:pStyle w:val="a3"/>
        <w:spacing w:line="360" w:lineRule="auto"/>
      </w:pPr>
      <w:proofErr w:type="gramStart"/>
      <w:r w:rsidRPr="00CA3C4B">
        <w:t>В связи с назначением выборов</w:t>
      </w:r>
      <w:r w:rsidR="00F4746E">
        <w:t xml:space="preserve"> депутатов Собрания депутатов муниципального образования рабочий поселок Заокский Заокского района пятого созыва, депутатов Собрания депутатов муниципального образования Демидовское Заокского района третьего созыва, депутатов Собрания депутатов муниципального образования </w:t>
      </w:r>
      <w:proofErr w:type="spellStart"/>
      <w:r w:rsidR="00F4746E">
        <w:t>Малаховское</w:t>
      </w:r>
      <w:proofErr w:type="spellEnd"/>
      <w:r w:rsidR="00F4746E">
        <w:t xml:space="preserve"> Заокского района пятого созыва, депутатов Собрания депутатов муниципального образования </w:t>
      </w:r>
      <w:proofErr w:type="spellStart"/>
      <w:r w:rsidR="00F4746E">
        <w:t>Страховское</w:t>
      </w:r>
      <w:proofErr w:type="spellEnd"/>
      <w:r w:rsidR="00F4746E">
        <w:t xml:space="preserve"> Заокского района пятого созыва</w:t>
      </w:r>
      <w:r w:rsidRPr="00CA3C4B">
        <w:t xml:space="preserve">, руководствуясь пунктом </w:t>
      </w:r>
      <w:r w:rsidR="00DE5D36">
        <w:t xml:space="preserve">9 статьи 20, пунктом 1 статьи 25, </w:t>
      </w:r>
      <w:r w:rsidRPr="00CA3C4B">
        <w:t xml:space="preserve"> </w:t>
      </w:r>
      <w:r w:rsidR="00DE5D36" w:rsidRPr="00DE5D36">
        <w:t>пунктом 9.1 статьи 26</w:t>
      </w:r>
      <w:proofErr w:type="gramEnd"/>
      <w:r w:rsidR="00DE5D36" w:rsidRPr="00DE5D36">
        <w:t xml:space="preserve"> </w:t>
      </w:r>
      <w:proofErr w:type="gramStart"/>
      <w:r w:rsidRPr="00CA3C4B">
        <w:t>Федерального закона от 12.06.2002 № 67-ФЗ «Об основных гарантиях избирательных прав и права на участие в референдуме граждан Российской Федерации», частью 1 статьи 26, частью 2 статьи 27 Закона Тульской области от 02.04.2007 № 815-ЗТО «Об избирательных комиссиях и комиссиях референдума в Тульской области», статьей 6 Закона Тульской области от 08.07.2008 № 1055-ЗТО «О регулировании отдельных правоотношений, связанных с выборами депутатов представительных органов</w:t>
      </w:r>
      <w:proofErr w:type="gramEnd"/>
      <w:r w:rsidRPr="00CA3C4B">
        <w:t xml:space="preserve"> </w:t>
      </w:r>
      <w:proofErr w:type="gramStart"/>
      <w:r w:rsidRPr="00CA3C4B">
        <w:t>муниципальных образований, членов иных выборных органов местного самоуправления»,</w:t>
      </w:r>
      <w:r w:rsidR="000D0814">
        <w:t xml:space="preserve"> </w:t>
      </w:r>
      <w:r w:rsidR="000D0814" w:rsidRPr="000D0814">
        <w:t xml:space="preserve">постановлением избирательной комиссии Тульской области от 22 апреля 2022 года №5-14 « Об исполнении полномочий по подготовке и проведению выборов в органы </w:t>
      </w:r>
      <w:r w:rsidR="000D0814" w:rsidRPr="000D0814">
        <w:lastRenderedPageBreak/>
        <w:t xml:space="preserve">местного самоуправления, местного референдума»,  </w:t>
      </w:r>
      <w:r w:rsidR="00BF3D8B" w:rsidRPr="00BF3D8B">
        <w:t>территориальная избирательная комиссия Заокского района Тульской области</w:t>
      </w:r>
      <w:r w:rsidR="000D0814">
        <w:t>,</w:t>
      </w:r>
      <w:r w:rsidR="00BF3D8B" w:rsidRPr="00BF3D8B">
        <w:t xml:space="preserve"> осуществляющая полномочия по подготовке и проведению выборов в органы местного самоуправления, </w:t>
      </w:r>
      <w:bookmarkStart w:id="0" w:name="_GoBack"/>
      <w:bookmarkEnd w:id="0"/>
      <w:r w:rsidR="00D91D75" w:rsidRPr="00161A7C">
        <w:rPr>
          <w:b/>
        </w:rPr>
        <w:t>ПОСТАНОВЛЯЕТ:</w:t>
      </w:r>
      <w:proofErr w:type="gramEnd"/>
    </w:p>
    <w:p w:rsidR="00F4746E" w:rsidRDefault="009C63A2" w:rsidP="009C63A2">
      <w:pPr>
        <w:pStyle w:val="a3"/>
        <w:spacing w:line="360" w:lineRule="auto"/>
        <w:ind w:firstLine="851"/>
      </w:pPr>
      <w:r>
        <w:t xml:space="preserve"> </w:t>
      </w:r>
      <w:proofErr w:type="gramStart"/>
      <w:r>
        <w:t>1.</w:t>
      </w:r>
      <w:r w:rsidR="00313B53" w:rsidRPr="00CA3C4B">
        <w:t>Полномочия окружн</w:t>
      </w:r>
      <w:r w:rsidR="00B503A4">
        <w:t>ых</w:t>
      </w:r>
      <w:r w:rsidR="00313B53" w:rsidRPr="00CA3C4B">
        <w:t xml:space="preserve"> избирательн</w:t>
      </w:r>
      <w:r w:rsidR="00B503A4">
        <w:t>ых</w:t>
      </w:r>
      <w:r w:rsidR="00313B53" w:rsidRPr="00CA3C4B">
        <w:t xml:space="preserve"> комисси</w:t>
      </w:r>
      <w:r w:rsidR="00B503A4">
        <w:t>й</w:t>
      </w:r>
      <w:r w:rsidR="00F4746E">
        <w:t xml:space="preserve"> по подготовке и проведению выборов депутатов</w:t>
      </w:r>
      <w:r>
        <w:t xml:space="preserve"> </w:t>
      </w:r>
      <w:r w:rsidR="00F4746E">
        <w:t xml:space="preserve">Собрания депутатов муниципального образования рабочий поселок Заокский Заокского района пятого созыва по Заокскому </w:t>
      </w:r>
      <w:proofErr w:type="spellStart"/>
      <w:r w:rsidR="00F4746E">
        <w:t>четырехмандатному</w:t>
      </w:r>
      <w:proofErr w:type="spellEnd"/>
      <w:r w:rsidR="00F4746E" w:rsidRPr="00F4746E">
        <w:t xml:space="preserve"> избирательный округ № </w:t>
      </w:r>
      <w:r w:rsidR="00F4746E">
        <w:t xml:space="preserve">1, </w:t>
      </w:r>
      <w:r w:rsidR="00F4746E" w:rsidRPr="00F4746E">
        <w:t xml:space="preserve">Заокскому </w:t>
      </w:r>
      <w:proofErr w:type="spellStart"/>
      <w:r w:rsidR="00F4746E" w:rsidRPr="00F4746E">
        <w:t>четырехмандатному</w:t>
      </w:r>
      <w:proofErr w:type="spellEnd"/>
      <w:r w:rsidR="00F4746E" w:rsidRPr="00F4746E">
        <w:t xml:space="preserve"> избирательный округ № </w:t>
      </w:r>
      <w:r w:rsidR="00F4746E">
        <w:t>2</w:t>
      </w:r>
      <w:r w:rsidR="00F4746E" w:rsidRPr="00F4746E">
        <w:t xml:space="preserve">, Заокскому </w:t>
      </w:r>
      <w:proofErr w:type="spellStart"/>
      <w:r w:rsidR="00F4746E" w:rsidRPr="00F4746E">
        <w:t>четырехман</w:t>
      </w:r>
      <w:r w:rsidR="00F4746E">
        <w:t>датному</w:t>
      </w:r>
      <w:proofErr w:type="spellEnd"/>
      <w:r w:rsidR="00F4746E">
        <w:t xml:space="preserve"> избирательный округ № 3</w:t>
      </w:r>
      <w:r>
        <w:t>,</w:t>
      </w:r>
      <w:r w:rsidRPr="009C63A2">
        <w:t xml:space="preserve"> назначенных на 10 сентября 2023 года, возложить на территориальную избирательную комиссию Заокского района Тульской области</w:t>
      </w:r>
      <w:r>
        <w:t>.</w:t>
      </w:r>
      <w:proofErr w:type="gramEnd"/>
    </w:p>
    <w:p w:rsidR="00F4746E" w:rsidRDefault="009C63A2" w:rsidP="009C63A2">
      <w:pPr>
        <w:pStyle w:val="a3"/>
        <w:spacing w:line="360" w:lineRule="auto"/>
        <w:ind w:firstLine="851"/>
      </w:pPr>
      <w:r>
        <w:t xml:space="preserve">2. </w:t>
      </w:r>
      <w:proofErr w:type="gramStart"/>
      <w:r w:rsidRPr="009C63A2">
        <w:t xml:space="preserve">Полномочия окружных избирательных комиссий по подготовке и проведению выборов депутатов </w:t>
      </w:r>
      <w:r w:rsidR="00F4746E" w:rsidRPr="00F4746E">
        <w:t xml:space="preserve">Собрания депутатов муниципального образования Демидовское Заокского района третьего созыва </w:t>
      </w:r>
      <w:r w:rsidR="00F4746E">
        <w:t xml:space="preserve">по Демидовскому </w:t>
      </w:r>
      <w:proofErr w:type="spellStart"/>
      <w:r w:rsidR="00F4746E">
        <w:t>пятимандатному</w:t>
      </w:r>
      <w:proofErr w:type="spellEnd"/>
      <w:r w:rsidR="00F4746E">
        <w:t xml:space="preserve"> избирательному</w:t>
      </w:r>
      <w:r w:rsidR="00F4746E" w:rsidRPr="00F4746E">
        <w:t xml:space="preserve"> округ № 1</w:t>
      </w:r>
      <w:r w:rsidR="00F4746E">
        <w:t xml:space="preserve"> и</w:t>
      </w:r>
      <w:r w:rsidR="00F4746E" w:rsidRPr="00F4746E">
        <w:t xml:space="preserve"> Демидовскому </w:t>
      </w:r>
      <w:proofErr w:type="spellStart"/>
      <w:r w:rsidR="00F4746E" w:rsidRPr="00F4746E">
        <w:t>пятимандатному</w:t>
      </w:r>
      <w:proofErr w:type="spellEnd"/>
      <w:r w:rsidR="00F4746E" w:rsidRPr="00F4746E">
        <w:t xml:space="preserve"> избирательному округ № </w:t>
      </w:r>
      <w:r w:rsidR="00F4746E">
        <w:t>2</w:t>
      </w:r>
      <w:r>
        <w:t>,</w:t>
      </w:r>
      <w:r w:rsidRPr="009C63A2">
        <w:t xml:space="preserve"> назначенных на 10 сентября 2023 года, возложить на территориальную избирательную комиссию Заокского района Тульской области.</w:t>
      </w:r>
      <w:proofErr w:type="gramEnd"/>
    </w:p>
    <w:p w:rsidR="00F4746E" w:rsidRDefault="009C63A2" w:rsidP="009C63A2">
      <w:pPr>
        <w:pStyle w:val="a3"/>
        <w:spacing w:line="360" w:lineRule="auto"/>
        <w:ind w:firstLine="851"/>
      </w:pPr>
      <w:r>
        <w:t xml:space="preserve">3. </w:t>
      </w:r>
      <w:r w:rsidRPr="009C63A2">
        <w:t xml:space="preserve">Полномочия окружных избирательных комиссий по подготовке и проведению </w:t>
      </w:r>
      <w:proofErr w:type="gramStart"/>
      <w:r w:rsidRPr="009C63A2">
        <w:t>выборов депутатов</w:t>
      </w:r>
      <w:r w:rsidR="00F4746E">
        <w:t xml:space="preserve"> </w:t>
      </w:r>
      <w:r w:rsidR="00F4746E" w:rsidRPr="00F4746E">
        <w:t>Собрания депутатов муниципального образования</w:t>
      </w:r>
      <w:proofErr w:type="gramEnd"/>
      <w:r w:rsidR="00F4746E" w:rsidRPr="00F4746E">
        <w:t xml:space="preserve"> </w:t>
      </w:r>
      <w:proofErr w:type="spellStart"/>
      <w:r w:rsidR="00F4746E" w:rsidRPr="00F4746E">
        <w:t>Малаховское</w:t>
      </w:r>
      <w:proofErr w:type="spellEnd"/>
      <w:r w:rsidR="00F4746E" w:rsidRPr="00F4746E">
        <w:t xml:space="preserve"> Заокского района пятого созыва</w:t>
      </w:r>
      <w:r w:rsidR="00F4746E">
        <w:t xml:space="preserve"> по</w:t>
      </w:r>
      <w:r w:rsidR="00F4746E" w:rsidRPr="00F4746E">
        <w:t xml:space="preserve"> </w:t>
      </w:r>
      <w:proofErr w:type="spellStart"/>
      <w:r w:rsidR="009B7756">
        <w:t>Малаховскому</w:t>
      </w:r>
      <w:proofErr w:type="spellEnd"/>
      <w:r w:rsidR="00F4746E" w:rsidRPr="00F4746E">
        <w:t xml:space="preserve"> </w:t>
      </w:r>
      <w:proofErr w:type="spellStart"/>
      <w:r w:rsidR="00F4746E" w:rsidRPr="00F4746E">
        <w:t>пятимандатн</w:t>
      </w:r>
      <w:r w:rsidR="009B7756">
        <w:t>ому</w:t>
      </w:r>
      <w:proofErr w:type="spellEnd"/>
      <w:r w:rsidR="00F4746E" w:rsidRPr="00F4746E">
        <w:t xml:space="preserve"> избирательн</w:t>
      </w:r>
      <w:r w:rsidR="009B7756">
        <w:t xml:space="preserve">ому </w:t>
      </w:r>
      <w:r w:rsidR="00F4746E" w:rsidRPr="00F4746E">
        <w:t>округ № 1</w:t>
      </w:r>
      <w:r w:rsidR="009B7756">
        <w:t xml:space="preserve"> и</w:t>
      </w:r>
      <w:r w:rsidR="009B7756" w:rsidRPr="009B7756">
        <w:t xml:space="preserve"> </w:t>
      </w:r>
      <w:proofErr w:type="spellStart"/>
      <w:r w:rsidR="009B7756" w:rsidRPr="009B7756">
        <w:t>Малаховскому</w:t>
      </w:r>
      <w:proofErr w:type="spellEnd"/>
      <w:r w:rsidR="009B7756" w:rsidRPr="009B7756">
        <w:t xml:space="preserve"> </w:t>
      </w:r>
      <w:proofErr w:type="spellStart"/>
      <w:r w:rsidR="009B7756" w:rsidRPr="009B7756">
        <w:t>пятиман</w:t>
      </w:r>
      <w:r w:rsidR="009B7756">
        <w:t>датному</w:t>
      </w:r>
      <w:proofErr w:type="spellEnd"/>
      <w:r w:rsidR="009B7756">
        <w:t xml:space="preserve"> избирательному округ № 2</w:t>
      </w:r>
      <w:r>
        <w:t>,</w:t>
      </w:r>
      <w:r w:rsidRPr="009C63A2">
        <w:t xml:space="preserve"> назначенных на 10 сентября 2023 года, возложить на территориальную избирательную комиссию Заокского района Тульской области.</w:t>
      </w:r>
    </w:p>
    <w:p w:rsidR="00313B53" w:rsidRPr="00CA3C4B" w:rsidRDefault="009C63A2" w:rsidP="00F4746E">
      <w:pPr>
        <w:pStyle w:val="a3"/>
        <w:spacing w:line="360" w:lineRule="auto"/>
        <w:ind w:firstLine="851"/>
      </w:pPr>
      <w:r>
        <w:t>4.</w:t>
      </w:r>
      <w:r w:rsidRPr="009C63A2">
        <w:t xml:space="preserve"> Полномочия окружных избирательных комиссий по подготовке и проведению </w:t>
      </w:r>
      <w:proofErr w:type="gramStart"/>
      <w:r w:rsidRPr="009C63A2">
        <w:t>выборов депутатов</w:t>
      </w:r>
      <w:r w:rsidR="009B7756">
        <w:t xml:space="preserve"> </w:t>
      </w:r>
      <w:r w:rsidR="009B7756" w:rsidRPr="009B7756">
        <w:t>Собрания депутатов муниципального образования</w:t>
      </w:r>
      <w:proofErr w:type="gramEnd"/>
      <w:r w:rsidR="009B7756" w:rsidRPr="009B7756">
        <w:t xml:space="preserve"> </w:t>
      </w:r>
      <w:proofErr w:type="spellStart"/>
      <w:r w:rsidR="009B7756" w:rsidRPr="009B7756">
        <w:t>Страховское</w:t>
      </w:r>
      <w:proofErr w:type="spellEnd"/>
      <w:r w:rsidR="009B7756" w:rsidRPr="009B7756">
        <w:t xml:space="preserve"> Заокского района пятого созыва </w:t>
      </w:r>
      <w:r w:rsidR="009B7756">
        <w:t xml:space="preserve">по </w:t>
      </w:r>
      <w:proofErr w:type="spellStart"/>
      <w:r w:rsidR="009B7756">
        <w:t>Страховскому</w:t>
      </w:r>
      <w:proofErr w:type="spellEnd"/>
      <w:r w:rsidR="009B7756" w:rsidRPr="009B7756">
        <w:t xml:space="preserve"> </w:t>
      </w:r>
      <w:proofErr w:type="spellStart"/>
      <w:r w:rsidR="009B7756" w:rsidRPr="009B7756">
        <w:lastRenderedPageBreak/>
        <w:t>пятимандатному</w:t>
      </w:r>
      <w:proofErr w:type="spellEnd"/>
      <w:r w:rsidR="009B7756" w:rsidRPr="009B7756">
        <w:t xml:space="preserve"> избирательному округ № 1</w:t>
      </w:r>
      <w:r w:rsidR="009B7756">
        <w:t xml:space="preserve"> и </w:t>
      </w:r>
      <w:proofErr w:type="spellStart"/>
      <w:r w:rsidR="009B7756" w:rsidRPr="009B7756">
        <w:t>Страховскому</w:t>
      </w:r>
      <w:proofErr w:type="spellEnd"/>
      <w:r w:rsidR="009B7756" w:rsidRPr="009B7756">
        <w:t xml:space="preserve"> </w:t>
      </w:r>
      <w:proofErr w:type="spellStart"/>
      <w:r w:rsidR="009B7756" w:rsidRPr="009B7756">
        <w:t>пятимандатному</w:t>
      </w:r>
      <w:proofErr w:type="spellEnd"/>
      <w:r w:rsidR="009B7756" w:rsidRPr="009B7756">
        <w:t xml:space="preserve"> избирательному округ № </w:t>
      </w:r>
      <w:r>
        <w:t xml:space="preserve">2, </w:t>
      </w:r>
      <w:r w:rsidR="00313B53" w:rsidRPr="00CA3C4B">
        <w:t xml:space="preserve">назначенных на </w:t>
      </w:r>
      <w:r w:rsidR="00A772D9" w:rsidRPr="00271AF1">
        <w:t>1</w:t>
      </w:r>
      <w:r w:rsidR="007655E8">
        <w:t>0</w:t>
      </w:r>
      <w:r w:rsidR="00313B53" w:rsidRPr="00271AF1">
        <w:rPr>
          <w:bCs/>
        </w:rPr>
        <w:t xml:space="preserve"> сентября 20</w:t>
      </w:r>
      <w:r w:rsidR="00271AF1" w:rsidRPr="00271AF1">
        <w:rPr>
          <w:bCs/>
        </w:rPr>
        <w:t>2</w:t>
      </w:r>
      <w:r w:rsidR="007655E8">
        <w:rPr>
          <w:bCs/>
        </w:rPr>
        <w:t>3</w:t>
      </w:r>
      <w:r w:rsidR="00313B53" w:rsidRPr="00271AF1">
        <w:t xml:space="preserve"> года</w:t>
      </w:r>
      <w:r w:rsidR="00645EEE" w:rsidRPr="00271AF1">
        <w:t>,</w:t>
      </w:r>
      <w:r w:rsidR="00313B53" w:rsidRPr="00CA3C4B">
        <w:t xml:space="preserve"> возложить на террито</w:t>
      </w:r>
      <w:r w:rsidR="00CA3C4B" w:rsidRPr="00CA3C4B">
        <w:t xml:space="preserve">риальную избирательную комиссию Заокского района </w:t>
      </w:r>
      <w:r w:rsidR="00313B53" w:rsidRPr="00CA3C4B">
        <w:t>Тульской области.</w:t>
      </w:r>
    </w:p>
    <w:p w:rsidR="00313B53" w:rsidRPr="00CA3C4B" w:rsidRDefault="00313B53" w:rsidP="004A3376">
      <w:pPr>
        <w:pStyle w:val="a3"/>
        <w:spacing w:line="360" w:lineRule="auto"/>
      </w:pPr>
      <w:r w:rsidRPr="00CA3C4B">
        <w:rPr>
          <w:szCs w:val="28"/>
        </w:rPr>
        <w:t xml:space="preserve">2. </w:t>
      </w:r>
      <w:r w:rsidR="004961C1" w:rsidRPr="004961C1">
        <w:t>Опубликовать настоящее постановление в газете «Заокский вестник» и на сайте муниципального образования Заокский район zaokskiy.tularegion.ru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FA15E3" w:rsidRPr="00FA15E3" w:rsidTr="00FA15E3">
        <w:tc>
          <w:tcPr>
            <w:tcW w:w="5685" w:type="dxa"/>
          </w:tcPr>
          <w:p w:rsidR="009C63A2" w:rsidRDefault="009C63A2" w:rsidP="00FA15E3">
            <w:pPr>
              <w:rPr>
                <w:b/>
                <w:sz w:val="28"/>
              </w:rPr>
            </w:pPr>
          </w:p>
          <w:p w:rsidR="00FA15E3" w:rsidRPr="00FA15E3" w:rsidRDefault="00FA15E3" w:rsidP="00FA15E3">
            <w:pPr>
              <w:rPr>
                <w:b/>
                <w:sz w:val="28"/>
              </w:rPr>
            </w:pPr>
            <w:r w:rsidRPr="00FA15E3">
              <w:rPr>
                <w:b/>
                <w:sz w:val="28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FA15E3" w:rsidRPr="00FA15E3" w:rsidRDefault="00FA15E3" w:rsidP="00FA15E3">
            <w:pPr>
              <w:jc w:val="right"/>
              <w:rPr>
                <w:b/>
                <w:sz w:val="28"/>
              </w:rPr>
            </w:pPr>
            <w:r w:rsidRPr="00FA15E3">
              <w:rPr>
                <w:b/>
                <w:sz w:val="28"/>
              </w:rPr>
              <w:t xml:space="preserve">             </w:t>
            </w:r>
          </w:p>
          <w:p w:rsidR="00FA15E3" w:rsidRPr="00FA15E3" w:rsidRDefault="00FA15E3" w:rsidP="00FA15E3">
            <w:pPr>
              <w:jc w:val="right"/>
              <w:rPr>
                <w:b/>
                <w:sz w:val="28"/>
              </w:rPr>
            </w:pPr>
            <w:r w:rsidRPr="00FA15E3">
              <w:rPr>
                <w:b/>
                <w:sz w:val="28"/>
              </w:rPr>
              <w:t>Н.Н.  Ананьева</w:t>
            </w:r>
          </w:p>
        </w:tc>
      </w:tr>
      <w:tr w:rsidR="00FA15E3" w:rsidRPr="00FA15E3" w:rsidTr="00FA15E3">
        <w:tc>
          <w:tcPr>
            <w:tcW w:w="5685" w:type="dxa"/>
          </w:tcPr>
          <w:p w:rsidR="00FA15E3" w:rsidRPr="00FA15E3" w:rsidRDefault="00FA15E3" w:rsidP="00FA15E3">
            <w:pPr>
              <w:rPr>
                <w:b/>
                <w:sz w:val="28"/>
              </w:rPr>
            </w:pPr>
          </w:p>
          <w:p w:rsidR="00FA15E3" w:rsidRPr="00FA15E3" w:rsidRDefault="00FA15E3" w:rsidP="00FA15E3">
            <w:pPr>
              <w:rPr>
                <w:b/>
                <w:sz w:val="28"/>
              </w:rPr>
            </w:pPr>
          </w:p>
          <w:p w:rsidR="00FA15E3" w:rsidRPr="00FA15E3" w:rsidRDefault="00FA15E3" w:rsidP="00FA15E3">
            <w:pPr>
              <w:rPr>
                <w:b/>
                <w:sz w:val="28"/>
              </w:rPr>
            </w:pPr>
            <w:r w:rsidRPr="00FA15E3">
              <w:rPr>
                <w:b/>
                <w:sz w:val="28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FA15E3" w:rsidRPr="00FA15E3" w:rsidRDefault="00FA15E3" w:rsidP="00FA15E3">
            <w:pPr>
              <w:jc w:val="right"/>
              <w:rPr>
                <w:b/>
                <w:sz w:val="28"/>
              </w:rPr>
            </w:pPr>
            <w:r w:rsidRPr="00FA15E3">
              <w:rPr>
                <w:b/>
                <w:sz w:val="28"/>
              </w:rPr>
              <w:t xml:space="preserve">    </w:t>
            </w:r>
          </w:p>
          <w:p w:rsidR="00FA15E3" w:rsidRPr="00FA15E3" w:rsidRDefault="00FA15E3" w:rsidP="00FA15E3">
            <w:pPr>
              <w:jc w:val="right"/>
              <w:rPr>
                <w:b/>
                <w:sz w:val="28"/>
              </w:rPr>
            </w:pPr>
          </w:p>
          <w:p w:rsidR="00FA15E3" w:rsidRPr="00FA15E3" w:rsidRDefault="00FA15E3" w:rsidP="00FA15E3">
            <w:pPr>
              <w:jc w:val="right"/>
              <w:rPr>
                <w:b/>
                <w:sz w:val="28"/>
              </w:rPr>
            </w:pPr>
            <w:r w:rsidRPr="00FA15E3">
              <w:rPr>
                <w:b/>
                <w:sz w:val="28"/>
              </w:rPr>
              <w:t>Г.И. Панова</w:t>
            </w:r>
          </w:p>
        </w:tc>
      </w:tr>
    </w:tbl>
    <w:p w:rsidR="00F0647B" w:rsidRPr="008D253A" w:rsidRDefault="00F0647B" w:rsidP="009C63A2">
      <w:pPr>
        <w:ind w:firstLine="720"/>
        <w:jc w:val="both"/>
        <w:rPr>
          <w:sz w:val="28"/>
          <w:lang w:val="x-none"/>
        </w:rPr>
      </w:pPr>
    </w:p>
    <w:sectPr w:rsidR="00F0647B" w:rsidRPr="008D253A" w:rsidSect="008B0DF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D0D30"/>
    <w:multiLevelType w:val="hybridMultilevel"/>
    <w:tmpl w:val="7B18C1F4"/>
    <w:lvl w:ilvl="0" w:tplc="03C26DA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B5D88"/>
    <w:rsid w:val="000B5AC0"/>
    <w:rsid w:val="000D0814"/>
    <w:rsid w:val="00161A7C"/>
    <w:rsid w:val="00271AF1"/>
    <w:rsid w:val="002952DB"/>
    <w:rsid w:val="002B074C"/>
    <w:rsid w:val="002F7E0D"/>
    <w:rsid w:val="00313B53"/>
    <w:rsid w:val="00361318"/>
    <w:rsid w:val="00460AC9"/>
    <w:rsid w:val="00487136"/>
    <w:rsid w:val="004961C1"/>
    <w:rsid w:val="00497E6C"/>
    <w:rsid w:val="004A3376"/>
    <w:rsid w:val="00525E67"/>
    <w:rsid w:val="00645EEE"/>
    <w:rsid w:val="006B3937"/>
    <w:rsid w:val="0071238A"/>
    <w:rsid w:val="007655E8"/>
    <w:rsid w:val="007E7BE6"/>
    <w:rsid w:val="008B0DF2"/>
    <w:rsid w:val="008C2B07"/>
    <w:rsid w:val="008D253A"/>
    <w:rsid w:val="009B7756"/>
    <w:rsid w:val="009C63A2"/>
    <w:rsid w:val="009E0283"/>
    <w:rsid w:val="00A772D9"/>
    <w:rsid w:val="00B503A4"/>
    <w:rsid w:val="00BF3D8B"/>
    <w:rsid w:val="00C15277"/>
    <w:rsid w:val="00CA3C4B"/>
    <w:rsid w:val="00CB5D88"/>
    <w:rsid w:val="00D91D75"/>
    <w:rsid w:val="00DC5767"/>
    <w:rsid w:val="00DE5D36"/>
    <w:rsid w:val="00E40767"/>
    <w:rsid w:val="00E552BB"/>
    <w:rsid w:val="00E978A1"/>
    <w:rsid w:val="00F0647B"/>
    <w:rsid w:val="00F4746E"/>
    <w:rsid w:val="00F915F4"/>
    <w:rsid w:val="00FA14F6"/>
    <w:rsid w:val="00FA15E3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5F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915F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915F4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F915F4"/>
    <w:pPr>
      <w:ind w:firstLine="720"/>
      <w:jc w:val="both"/>
    </w:pPr>
  </w:style>
  <w:style w:type="paragraph" w:styleId="a5">
    <w:name w:val="Title"/>
    <w:basedOn w:val="a"/>
    <w:link w:val="a6"/>
    <w:qFormat/>
    <w:rsid w:val="00F915F4"/>
    <w:pPr>
      <w:jc w:val="center"/>
    </w:pPr>
    <w:rPr>
      <w:b/>
      <w:bCs/>
      <w:sz w:val="32"/>
    </w:rPr>
  </w:style>
  <w:style w:type="paragraph" w:styleId="a7">
    <w:name w:val="Body Text"/>
    <w:basedOn w:val="a"/>
    <w:semiHidden/>
    <w:rsid w:val="00F915F4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313B53"/>
    <w:rPr>
      <w:b/>
      <w:bCs/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313B53"/>
    <w:rPr>
      <w:sz w:val="28"/>
      <w:szCs w:val="24"/>
    </w:rPr>
  </w:style>
  <w:style w:type="character" w:customStyle="1" w:styleId="a6">
    <w:name w:val="Название Знак"/>
    <w:link w:val="a5"/>
    <w:rsid w:val="00313B53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32</cp:revision>
  <cp:lastPrinted>2016-06-21T12:14:00Z</cp:lastPrinted>
  <dcterms:created xsi:type="dcterms:W3CDTF">2016-05-26T07:24:00Z</dcterms:created>
  <dcterms:modified xsi:type="dcterms:W3CDTF">2023-06-09T06:57:00Z</dcterms:modified>
</cp:coreProperties>
</file>