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BC" w:rsidRDefault="00036BBC">
      <w:pPr>
        <w:pStyle w:val="a3"/>
        <w:spacing w:before="76"/>
        <w:ind w:right="139"/>
        <w:jc w:val="right"/>
      </w:pPr>
    </w:p>
    <w:p w:rsidR="00036BBC" w:rsidRDefault="00A42900">
      <w:pPr>
        <w:pStyle w:val="a3"/>
        <w:spacing w:before="276"/>
        <w:ind w:left="1" w:right="376" w:firstLine="709"/>
      </w:pPr>
      <w:r>
        <w:rPr>
          <w:color w:val="333333"/>
        </w:rPr>
        <w:t>Лучше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сумм,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сэкономленных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налогах,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«живые»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деньги,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которые можно вложить в развитие бизнеса. Для поддержки российского IT-сектора президент России инициировал создание национа</w:t>
      </w:r>
      <w:r>
        <w:rPr>
          <w:color w:val="333333"/>
        </w:rPr>
        <w:t xml:space="preserve">льного проекта «Цифровая </w:t>
      </w:r>
      <w:r>
        <w:rPr>
          <w:color w:val="333333"/>
          <w:spacing w:val="-2"/>
        </w:rPr>
        <w:t>экономика».</w:t>
      </w:r>
    </w:p>
    <w:p w:rsidR="00036BBC" w:rsidRDefault="00A42900">
      <w:pPr>
        <w:spacing w:before="150"/>
        <w:ind w:left="1"/>
        <w:rPr>
          <w:i/>
          <w:sz w:val="28"/>
        </w:rPr>
      </w:pPr>
      <w:r>
        <w:rPr>
          <w:i/>
          <w:color w:val="333333"/>
          <w:sz w:val="28"/>
        </w:rPr>
        <w:t>Статус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национального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проекта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помогает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привлекать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pacing w:val="-2"/>
          <w:sz w:val="28"/>
        </w:rPr>
        <w:t>деньги</w:t>
      </w:r>
    </w:p>
    <w:p w:rsidR="00036BBC" w:rsidRDefault="00A42900">
      <w:pPr>
        <w:pStyle w:val="a3"/>
        <w:spacing w:before="150"/>
        <w:ind w:left="1" w:right="376" w:firstLine="709"/>
      </w:pPr>
      <w:r>
        <w:rPr>
          <w:color w:val="333333"/>
        </w:rPr>
        <w:t>В рамках проекта к финансированию развития цифровых технологий привлекают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возможные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источники.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первую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очередь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фонды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и </w:t>
      </w:r>
      <w:r>
        <w:rPr>
          <w:color w:val="333333"/>
          <w:spacing w:val="-2"/>
        </w:rPr>
        <w:t>госпрограммы.</w:t>
      </w:r>
    </w:p>
    <w:p w:rsidR="00036BBC" w:rsidRDefault="00A42900">
      <w:pPr>
        <w:pStyle w:val="a3"/>
        <w:spacing w:before="150"/>
        <w:ind w:left="1" w:right="376" w:firstLine="709"/>
      </w:pPr>
      <w:r>
        <w:rPr>
          <w:color w:val="333333"/>
        </w:rPr>
        <w:t>Фонд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содействия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инновациям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</w:t>
      </w:r>
      <w:hyperlink r:id="rId5">
        <w:r>
          <w:rPr>
            <w:color w:val="428BCA"/>
            <w:u w:val="single" w:color="000000"/>
          </w:rPr>
          <w:t>ФСИ</w:t>
        </w:r>
      </w:hyperlink>
      <w:r>
        <w:rPr>
          <w:color w:val="333333"/>
        </w:rPr>
        <w:t>).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поучаствовать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 конкурсах на гранты:</w:t>
      </w:r>
    </w:p>
    <w:p w:rsidR="00036BBC" w:rsidRDefault="00A42900">
      <w:pPr>
        <w:pStyle w:val="a4"/>
        <w:numPr>
          <w:ilvl w:val="0"/>
          <w:numId w:val="1"/>
        </w:numPr>
        <w:tabs>
          <w:tab w:val="left" w:pos="709"/>
        </w:tabs>
        <w:spacing w:before="150"/>
        <w:ind w:right="947" w:firstLine="0"/>
        <w:rPr>
          <w:sz w:val="28"/>
        </w:rPr>
      </w:pPr>
      <w:r>
        <w:rPr>
          <w:color w:val="333333"/>
          <w:sz w:val="28"/>
        </w:rPr>
        <w:t>«Старт-ЦТ».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Позволяет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малому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I</w:t>
      </w:r>
      <w:r>
        <w:rPr>
          <w:color w:val="333333"/>
          <w:sz w:val="28"/>
        </w:rPr>
        <w:t>T-бизнесу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получить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4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млн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рублей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 xml:space="preserve">на зарплаты, сырьё, комплектующие и услуги, необходимые для разработки </w:t>
      </w:r>
      <w:r>
        <w:rPr>
          <w:color w:val="333333"/>
          <w:spacing w:val="-2"/>
          <w:sz w:val="28"/>
        </w:rPr>
        <w:t>продукта.</w:t>
      </w:r>
    </w:p>
    <w:p w:rsidR="00036BBC" w:rsidRDefault="00A42900">
      <w:pPr>
        <w:pStyle w:val="a4"/>
        <w:numPr>
          <w:ilvl w:val="0"/>
          <w:numId w:val="1"/>
        </w:numPr>
        <w:tabs>
          <w:tab w:val="left" w:pos="709"/>
        </w:tabs>
        <w:ind w:right="352" w:firstLine="0"/>
        <w:rPr>
          <w:sz w:val="28"/>
        </w:rPr>
      </w:pPr>
      <w:r>
        <w:rPr>
          <w:color w:val="333333"/>
          <w:sz w:val="28"/>
        </w:rPr>
        <w:t>«Старт-ИИ». Осуществляет поддержку перспективных российских разработчиков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технологий,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имитирующих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когнитивные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способности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человека. Выделяет до 4 млн рублей на разработку.</w:t>
      </w:r>
    </w:p>
    <w:p w:rsidR="00036BBC" w:rsidRDefault="00A42900">
      <w:pPr>
        <w:pStyle w:val="a3"/>
        <w:spacing w:before="149"/>
        <w:ind w:left="1" w:right="376" w:firstLine="709"/>
      </w:pPr>
      <w:r>
        <w:rPr>
          <w:color w:val="333333"/>
        </w:rPr>
        <w:t>Инновационный центр «</w:t>
      </w:r>
      <w:proofErr w:type="spellStart"/>
      <w:r>
        <w:rPr>
          <w:color w:val="333333"/>
        </w:rPr>
        <w:t>Сколково</w:t>
      </w:r>
      <w:proofErr w:type="spellEnd"/>
      <w:r>
        <w:rPr>
          <w:color w:val="333333"/>
        </w:rPr>
        <w:t>». Помогает получить поддержку российскому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-4"/>
        </w:rPr>
        <w:t xml:space="preserve"> </w:t>
      </w:r>
      <w:hyperlink r:id="rId6" w:anchor="h2-1">
        <w:r>
          <w:rPr>
            <w:color w:val="428BCA"/>
            <w:u w:val="single" w:color="000000"/>
          </w:rPr>
          <w:t>грантов</w:t>
        </w:r>
        <w:r>
          <w:rPr>
            <w:color w:val="428BCA"/>
            <w:spacing w:val="-4"/>
            <w:u w:val="single" w:color="000000"/>
          </w:rPr>
          <w:t xml:space="preserve"> </w:t>
        </w:r>
        <w:r>
          <w:rPr>
            <w:color w:val="428BCA"/>
            <w:u w:val="single" w:color="000000"/>
          </w:rPr>
          <w:t>на</w:t>
        </w:r>
        <w:r>
          <w:rPr>
            <w:color w:val="428BCA"/>
            <w:spacing w:val="-4"/>
            <w:u w:val="single" w:color="000000"/>
          </w:rPr>
          <w:t xml:space="preserve"> </w:t>
        </w:r>
        <w:r>
          <w:rPr>
            <w:color w:val="428BCA"/>
            <w:u w:val="single" w:color="000000"/>
          </w:rPr>
          <w:t>инновационные</w:t>
        </w:r>
        <w:r>
          <w:rPr>
            <w:color w:val="428BCA"/>
            <w:spacing w:val="-3"/>
            <w:u w:val="single" w:color="000000"/>
          </w:rPr>
          <w:t xml:space="preserve"> </w:t>
        </w:r>
        <w:r>
          <w:rPr>
            <w:color w:val="428BCA"/>
            <w:u w:val="single" w:color="000000"/>
          </w:rPr>
          <w:t>проекты</w:t>
        </w:r>
      </w:hyperlink>
      <w:r>
        <w:rPr>
          <w:color w:val="333333"/>
        </w:rPr>
        <w:t>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быт</w:t>
      </w:r>
      <w:r>
        <w:rPr>
          <w:color w:val="333333"/>
        </w:rPr>
        <w:t>ь:</w:t>
      </w:r>
    </w:p>
    <w:p w:rsidR="00036BBC" w:rsidRDefault="00A42900">
      <w:pPr>
        <w:pStyle w:val="a4"/>
        <w:numPr>
          <w:ilvl w:val="0"/>
          <w:numId w:val="1"/>
        </w:numPr>
        <w:tabs>
          <w:tab w:val="left" w:pos="709"/>
        </w:tabs>
        <w:spacing w:before="150"/>
        <w:ind w:right="1010" w:firstLine="0"/>
        <w:rPr>
          <w:sz w:val="28"/>
        </w:rPr>
      </w:pPr>
      <w:proofErr w:type="spellStart"/>
      <w:r>
        <w:rPr>
          <w:color w:val="333333"/>
          <w:sz w:val="28"/>
        </w:rPr>
        <w:t>микрогранты</w:t>
      </w:r>
      <w:proofErr w:type="spellEnd"/>
      <w:r>
        <w:rPr>
          <w:color w:val="333333"/>
          <w:sz w:val="28"/>
        </w:rPr>
        <w:t xml:space="preserve"> на сумму до 4 млн рублей в год — предоставляются для финансирования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отдельных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инициатив,</w:t>
      </w:r>
      <w:r>
        <w:rPr>
          <w:color w:val="333333"/>
          <w:spacing w:val="-6"/>
          <w:sz w:val="28"/>
        </w:rPr>
        <w:t xml:space="preserve"> </w:t>
      </w:r>
      <w:proofErr w:type="gramStart"/>
      <w:r>
        <w:rPr>
          <w:color w:val="333333"/>
          <w:sz w:val="28"/>
        </w:rPr>
        <w:t>например</w:t>
      </w:r>
      <w:proofErr w:type="gramEnd"/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испытаний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продукта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или участия в выставках;</w:t>
      </w:r>
    </w:p>
    <w:p w:rsidR="00036BBC" w:rsidRDefault="00A42900">
      <w:pPr>
        <w:pStyle w:val="a4"/>
        <w:numPr>
          <w:ilvl w:val="0"/>
          <w:numId w:val="1"/>
        </w:numPr>
        <w:tabs>
          <w:tab w:val="left" w:pos="709"/>
        </w:tabs>
        <w:ind w:right="491" w:firstLine="0"/>
        <w:rPr>
          <w:sz w:val="28"/>
        </w:rPr>
      </w:pPr>
      <w:r>
        <w:rPr>
          <w:color w:val="333333"/>
          <w:sz w:val="28"/>
        </w:rPr>
        <w:t>мини-гранты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сумму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7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млн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рублей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разово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—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зарплаты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сотрудникам, сырьё для тестовых образцов, оформление интеллектуальной собственности и другие нужды.</w:t>
      </w:r>
    </w:p>
    <w:p w:rsidR="00036BBC" w:rsidRDefault="00A42900">
      <w:pPr>
        <w:pStyle w:val="a3"/>
        <w:spacing w:before="149"/>
        <w:ind w:left="1" w:right="376" w:firstLine="709"/>
      </w:pPr>
      <w:r>
        <w:rPr>
          <w:color w:val="333333"/>
        </w:rPr>
        <w:t>Получить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грант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</w:t>
      </w:r>
      <w:proofErr w:type="spellStart"/>
      <w:r>
        <w:rPr>
          <w:color w:val="333333"/>
        </w:rPr>
        <w:t>Сколково</w:t>
      </w:r>
      <w:proofErr w:type="spellEnd"/>
      <w:r>
        <w:rPr>
          <w:color w:val="333333"/>
        </w:rPr>
        <w:t>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резиденты.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Стоит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учесть,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что на </w:t>
      </w:r>
      <w:hyperlink r:id="rId7">
        <w:r>
          <w:rPr>
            <w:color w:val="428BCA"/>
            <w:u w:val="single" w:color="000000"/>
          </w:rPr>
          <w:t>офо</w:t>
        </w:r>
        <w:r>
          <w:rPr>
            <w:color w:val="428BCA"/>
            <w:u w:val="single" w:color="000000"/>
          </w:rPr>
          <w:t xml:space="preserve">рмление </w:t>
        </w:r>
        <w:proofErr w:type="spellStart"/>
        <w:r>
          <w:rPr>
            <w:color w:val="428BCA"/>
            <w:u w:val="single" w:color="000000"/>
          </w:rPr>
          <w:t>резидентства</w:t>
        </w:r>
        <w:proofErr w:type="spellEnd"/>
      </w:hyperlink>
      <w:r>
        <w:rPr>
          <w:color w:val="428BCA"/>
        </w:rPr>
        <w:t xml:space="preserve"> </w:t>
      </w:r>
      <w:r>
        <w:rPr>
          <w:color w:val="333333"/>
        </w:rPr>
        <w:t>уходит до нескольких месяцев.</w:t>
      </w:r>
    </w:p>
    <w:p w:rsidR="00036BBC" w:rsidRDefault="00A42900">
      <w:pPr>
        <w:pStyle w:val="a3"/>
        <w:spacing w:before="150"/>
        <w:ind w:left="1" w:right="131" w:firstLine="709"/>
      </w:pPr>
      <w:r>
        <w:rPr>
          <w:color w:val="333333"/>
        </w:rPr>
        <w:t xml:space="preserve">Фонд развития интернет-инициатив (ФРИИ). Предлагает поучаствовать в бесплатной программе ускоренного развития бизнеса </w:t>
      </w:r>
      <w:hyperlink r:id="rId8">
        <w:r>
          <w:rPr>
            <w:color w:val="428BCA"/>
            <w:u w:val="single" w:color="000000"/>
          </w:rPr>
          <w:t>«</w:t>
        </w:r>
        <w:proofErr w:type="spellStart"/>
        <w:r>
          <w:rPr>
            <w:color w:val="428BCA"/>
            <w:u w:val="single" w:color="000000"/>
          </w:rPr>
          <w:t>АкселераторСпринт</w:t>
        </w:r>
        <w:proofErr w:type="spellEnd"/>
        <w:r>
          <w:rPr>
            <w:color w:val="428BCA"/>
            <w:u w:val="single" w:color="000000"/>
          </w:rPr>
          <w:t>»</w:t>
        </w:r>
      </w:hyperlink>
      <w:r>
        <w:rPr>
          <w:color w:val="333333"/>
        </w:rPr>
        <w:t xml:space="preserve">, рассчитанной на 12 недель. «Акселератор» оказывает значительную поддержку </w:t>
      </w:r>
      <w:proofErr w:type="spellStart"/>
      <w:r>
        <w:rPr>
          <w:color w:val="333333"/>
        </w:rPr>
        <w:t>стартапам</w:t>
      </w:r>
      <w:proofErr w:type="spellEnd"/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давно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существующим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малы</w:t>
      </w:r>
      <w:r>
        <w:rPr>
          <w:color w:val="333333"/>
        </w:rPr>
        <w:t>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организациям,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нацеленным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серьёзный рывок в развитии. За время спринта эксперты фонда помогают:</w:t>
      </w:r>
    </w:p>
    <w:p w:rsidR="00036BBC" w:rsidRDefault="00A42900">
      <w:pPr>
        <w:pStyle w:val="a4"/>
        <w:numPr>
          <w:ilvl w:val="0"/>
          <w:numId w:val="1"/>
        </w:numPr>
        <w:tabs>
          <w:tab w:val="left" w:pos="709"/>
        </w:tabs>
        <w:spacing w:before="150"/>
        <w:ind w:right="644" w:firstLine="0"/>
        <w:rPr>
          <w:sz w:val="28"/>
        </w:rPr>
      </w:pPr>
      <w:r>
        <w:rPr>
          <w:color w:val="333333"/>
          <w:sz w:val="28"/>
        </w:rPr>
        <w:t>усилить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предпринимательские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профессиональные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компетенции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лидера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 команды проекта;</w:t>
      </w:r>
    </w:p>
    <w:p w:rsidR="00036BBC" w:rsidRDefault="00A42900">
      <w:pPr>
        <w:pStyle w:val="a4"/>
        <w:numPr>
          <w:ilvl w:val="0"/>
          <w:numId w:val="1"/>
        </w:numPr>
        <w:tabs>
          <w:tab w:val="left" w:pos="709"/>
        </w:tabs>
        <w:ind w:left="709" w:hanging="408"/>
        <w:rPr>
          <w:sz w:val="28"/>
        </w:rPr>
      </w:pPr>
      <w:r>
        <w:rPr>
          <w:color w:val="333333"/>
          <w:sz w:val="28"/>
        </w:rPr>
        <w:t>доработать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технические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pacing w:val="-2"/>
          <w:sz w:val="28"/>
        </w:rPr>
        <w:t>решения;</w:t>
      </w:r>
    </w:p>
    <w:p w:rsidR="00036BBC" w:rsidRDefault="00A42900">
      <w:pPr>
        <w:pStyle w:val="a4"/>
        <w:numPr>
          <w:ilvl w:val="0"/>
          <w:numId w:val="1"/>
        </w:numPr>
        <w:tabs>
          <w:tab w:val="left" w:pos="709"/>
        </w:tabs>
        <w:ind w:left="709" w:hanging="408"/>
        <w:rPr>
          <w:sz w:val="28"/>
        </w:rPr>
      </w:pPr>
      <w:r>
        <w:rPr>
          <w:color w:val="333333"/>
          <w:sz w:val="28"/>
        </w:rPr>
        <w:t>найти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новые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сегменты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клиентов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pacing w:val="-2"/>
          <w:sz w:val="28"/>
        </w:rPr>
        <w:t>масштаб</w:t>
      </w:r>
      <w:r>
        <w:rPr>
          <w:color w:val="333333"/>
          <w:spacing w:val="-2"/>
          <w:sz w:val="28"/>
        </w:rPr>
        <w:t>ироваться.</w:t>
      </w:r>
    </w:p>
    <w:p w:rsidR="00036BBC" w:rsidRDefault="00036BBC">
      <w:pPr>
        <w:pStyle w:val="a4"/>
        <w:rPr>
          <w:sz w:val="28"/>
        </w:rPr>
        <w:sectPr w:rsidR="00036BBC">
          <w:pgSz w:w="11910" w:h="16840"/>
          <w:pgMar w:top="1040" w:right="425" w:bottom="280" w:left="1133" w:header="720" w:footer="720" w:gutter="0"/>
          <w:cols w:space="720"/>
        </w:sectPr>
      </w:pPr>
    </w:p>
    <w:p w:rsidR="00036BBC" w:rsidRDefault="00A42900">
      <w:pPr>
        <w:pStyle w:val="a3"/>
        <w:spacing w:before="76"/>
        <w:ind w:left="1" w:right="131" w:firstLine="709"/>
      </w:pPr>
      <w:r>
        <w:rPr>
          <w:color w:val="333333"/>
        </w:rPr>
        <w:lastRenderedPageBreak/>
        <w:t>Участники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отмечают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значительный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рост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продаж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прибыли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итогам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участия в проекте. Участвовать можно офлайн и онлайн, то есть существует возможность присоединиться и региональным бизнесам.</w:t>
      </w:r>
    </w:p>
    <w:p w:rsidR="00036BBC" w:rsidRDefault="00A42900">
      <w:pPr>
        <w:pStyle w:val="a3"/>
        <w:spacing w:before="240"/>
        <w:ind w:left="710"/>
      </w:pPr>
      <w:r>
        <w:rPr>
          <w:color w:val="222223"/>
        </w:rPr>
        <w:t>Другие</w:t>
      </w:r>
      <w:r>
        <w:rPr>
          <w:color w:val="222223"/>
          <w:spacing w:val="-4"/>
        </w:rPr>
        <w:t xml:space="preserve"> </w:t>
      </w:r>
      <w:r>
        <w:rPr>
          <w:color w:val="222223"/>
        </w:rPr>
        <w:t>меры</w:t>
      </w:r>
      <w:r>
        <w:rPr>
          <w:color w:val="222223"/>
          <w:spacing w:val="-2"/>
        </w:rPr>
        <w:t xml:space="preserve"> </w:t>
      </w:r>
      <w:r>
        <w:rPr>
          <w:color w:val="222223"/>
        </w:rPr>
        <w:t>поддержки</w:t>
      </w:r>
      <w:r>
        <w:rPr>
          <w:color w:val="222223"/>
          <w:spacing w:val="-3"/>
        </w:rPr>
        <w:t xml:space="preserve"> </w:t>
      </w:r>
      <w:r>
        <w:rPr>
          <w:color w:val="222223"/>
        </w:rPr>
        <w:t>отечественных</w:t>
      </w:r>
      <w:r>
        <w:rPr>
          <w:color w:val="222223"/>
          <w:spacing w:val="-1"/>
        </w:rPr>
        <w:t xml:space="preserve"> </w:t>
      </w:r>
      <w:r>
        <w:rPr>
          <w:color w:val="222223"/>
        </w:rPr>
        <w:t>IT-</w:t>
      </w:r>
      <w:r>
        <w:rPr>
          <w:color w:val="222223"/>
          <w:spacing w:val="-2"/>
        </w:rPr>
        <w:t>компаний</w:t>
      </w:r>
    </w:p>
    <w:p w:rsidR="00036BBC" w:rsidRDefault="00A42900">
      <w:pPr>
        <w:pStyle w:val="a3"/>
        <w:spacing w:before="150"/>
        <w:ind w:left="1" w:right="376" w:firstLine="709"/>
      </w:pPr>
      <w:r>
        <w:rPr>
          <w:color w:val="333333"/>
        </w:rPr>
        <w:t>IT-сектору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помогают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материально,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привлечении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кадров, поиске заказов и другими способами. Развитию отрасли способствуют:</w:t>
      </w:r>
    </w:p>
    <w:p w:rsidR="00036BBC" w:rsidRDefault="00A42900">
      <w:pPr>
        <w:pStyle w:val="a4"/>
        <w:numPr>
          <w:ilvl w:val="0"/>
          <w:numId w:val="1"/>
        </w:numPr>
        <w:tabs>
          <w:tab w:val="left" w:pos="709"/>
        </w:tabs>
        <w:spacing w:before="150"/>
        <w:ind w:right="262" w:firstLine="0"/>
        <w:rPr>
          <w:sz w:val="28"/>
        </w:rPr>
      </w:pPr>
      <w:r>
        <w:rPr>
          <w:color w:val="333333"/>
          <w:sz w:val="28"/>
        </w:rPr>
        <w:t>Выгодные кредиты на бизнес. На проекты по разработке или внедрению отечественного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можно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получить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льготный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z w:val="28"/>
        </w:rPr>
        <w:t>редит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под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3%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годовых.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этого не нужна даже IT-аккредитация.</w:t>
      </w:r>
    </w:p>
    <w:p w:rsidR="00036BBC" w:rsidRDefault="00A42900">
      <w:pPr>
        <w:pStyle w:val="a4"/>
        <w:numPr>
          <w:ilvl w:val="0"/>
          <w:numId w:val="1"/>
        </w:numPr>
        <w:tabs>
          <w:tab w:val="left" w:pos="709"/>
        </w:tabs>
        <w:ind w:right="205" w:firstLine="0"/>
        <w:rPr>
          <w:sz w:val="28"/>
        </w:rPr>
      </w:pPr>
      <w:r>
        <w:rPr>
          <w:color w:val="333333"/>
          <w:sz w:val="28"/>
        </w:rPr>
        <w:t>Ипотека для сотрудников на особых условиях. Для сотрудников аккредитованных IT-компаний она доступна под 5% годовых при ставке ЦБ 16%. Региональным властям разрешено снизить ставку ещё значительнее. Программа действует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конца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2024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года,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льготная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ставк</w:t>
      </w:r>
      <w:r>
        <w:rPr>
          <w:color w:val="333333"/>
          <w:sz w:val="28"/>
        </w:rPr>
        <w:t>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сохраняется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окончания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 xml:space="preserve">срока </w:t>
      </w:r>
      <w:r>
        <w:rPr>
          <w:color w:val="333333"/>
          <w:spacing w:val="-2"/>
          <w:sz w:val="28"/>
        </w:rPr>
        <w:t>выплат.</w:t>
      </w:r>
    </w:p>
    <w:p w:rsidR="00036BBC" w:rsidRDefault="00A42900">
      <w:pPr>
        <w:pStyle w:val="a4"/>
        <w:numPr>
          <w:ilvl w:val="0"/>
          <w:numId w:val="1"/>
        </w:numPr>
        <w:tabs>
          <w:tab w:val="left" w:pos="709"/>
        </w:tabs>
        <w:ind w:right="202" w:firstLine="0"/>
        <w:rPr>
          <w:sz w:val="28"/>
        </w:rPr>
      </w:pPr>
      <w:r>
        <w:rPr>
          <w:color w:val="333333"/>
          <w:sz w:val="28"/>
        </w:rPr>
        <w:t>Упрощённый порядок оформления иностранных специалистов. Если для разработки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отечественного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будут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полезны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навыки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иностранного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специалиста, для него можно не оформлять разрешение на работу или патент. Достаточно за</w:t>
      </w:r>
      <w:r>
        <w:rPr>
          <w:color w:val="333333"/>
          <w:sz w:val="28"/>
        </w:rPr>
        <w:t>ключить трудовой договор или ГПХ. При этом специалист и члены его семьи получают бессрочный вид на жительство в России.</w:t>
      </w:r>
    </w:p>
    <w:p w:rsidR="00036BBC" w:rsidRDefault="00A42900">
      <w:pPr>
        <w:pStyle w:val="a4"/>
        <w:numPr>
          <w:ilvl w:val="0"/>
          <w:numId w:val="1"/>
        </w:numPr>
        <w:tabs>
          <w:tab w:val="left" w:pos="709"/>
        </w:tabs>
        <w:ind w:right="158" w:firstLine="0"/>
        <w:rPr>
          <w:sz w:val="28"/>
        </w:rPr>
      </w:pPr>
      <w:r>
        <w:rPr>
          <w:color w:val="333333"/>
          <w:sz w:val="28"/>
        </w:rPr>
        <w:t>Преимущества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"/>
          <w:sz w:val="28"/>
        </w:rPr>
        <w:t xml:space="preserve"> </w:t>
      </w:r>
      <w:proofErr w:type="spellStart"/>
      <w:r>
        <w:rPr>
          <w:color w:val="333333"/>
          <w:sz w:val="28"/>
        </w:rPr>
        <w:t>госзакупках</w:t>
      </w:r>
      <w:proofErr w:type="spellEnd"/>
      <w:r>
        <w:rPr>
          <w:color w:val="333333"/>
          <w:sz w:val="28"/>
        </w:rPr>
        <w:t>.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Нацпроект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«Цифровая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экономика»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 xml:space="preserve">предполагает полный переход всех госструктур на отечественное ПО. Выбирать и </w:t>
      </w:r>
      <w:r>
        <w:rPr>
          <w:color w:val="333333"/>
          <w:sz w:val="28"/>
        </w:rPr>
        <w:t xml:space="preserve">приобретать можно ПО </w:t>
      </w:r>
      <w:hyperlink r:id="rId9">
        <w:r>
          <w:rPr>
            <w:color w:val="428BCA"/>
            <w:sz w:val="28"/>
            <w:u w:val="single" w:color="000000"/>
          </w:rPr>
          <w:t>из единого реестра р</w:t>
        </w:r>
        <w:bookmarkStart w:id="0" w:name="_GoBack"/>
        <w:bookmarkEnd w:id="0"/>
        <w:r>
          <w:rPr>
            <w:color w:val="428BCA"/>
            <w:sz w:val="28"/>
            <w:u w:val="single" w:color="000000"/>
          </w:rPr>
          <w:t>оссийских программ для ЭВМ и баз данных</w:t>
        </w:r>
      </w:hyperlink>
      <w:r>
        <w:rPr>
          <w:color w:val="333333"/>
          <w:sz w:val="28"/>
        </w:rPr>
        <w:t xml:space="preserve">. То есть включение в реестр даёт продукту преимущество в поисках надёжного </w:t>
      </w:r>
      <w:r>
        <w:rPr>
          <w:color w:val="333333"/>
          <w:spacing w:val="-2"/>
          <w:sz w:val="28"/>
        </w:rPr>
        <w:t>покупателя.</w:t>
      </w:r>
    </w:p>
    <w:sectPr w:rsidR="00036BBC">
      <w:pgSz w:w="11910" w:h="16840"/>
      <w:pgMar w:top="104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6F3"/>
    <w:multiLevelType w:val="hybridMultilevel"/>
    <w:tmpl w:val="B3EAC7B8"/>
    <w:lvl w:ilvl="0" w:tplc="96F23724">
      <w:numFmt w:val="bullet"/>
      <w:lvlText w:val=""/>
      <w:lvlJc w:val="left"/>
      <w:pPr>
        <w:ind w:left="301" w:hanging="409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AF5E1918">
      <w:numFmt w:val="bullet"/>
      <w:lvlText w:val="•"/>
      <w:lvlJc w:val="left"/>
      <w:pPr>
        <w:ind w:left="1304" w:hanging="409"/>
      </w:pPr>
      <w:rPr>
        <w:rFonts w:hint="default"/>
        <w:lang w:val="ru-RU" w:eastAsia="en-US" w:bidi="ar-SA"/>
      </w:rPr>
    </w:lvl>
    <w:lvl w:ilvl="2" w:tplc="367E0158">
      <w:numFmt w:val="bullet"/>
      <w:lvlText w:val="•"/>
      <w:lvlJc w:val="left"/>
      <w:pPr>
        <w:ind w:left="2309" w:hanging="409"/>
      </w:pPr>
      <w:rPr>
        <w:rFonts w:hint="default"/>
        <w:lang w:val="ru-RU" w:eastAsia="en-US" w:bidi="ar-SA"/>
      </w:rPr>
    </w:lvl>
    <w:lvl w:ilvl="3" w:tplc="EDD83692">
      <w:numFmt w:val="bullet"/>
      <w:lvlText w:val="•"/>
      <w:lvlJc w:val="left"/>
      <w:pPr>
        <w:ind w:left="3314" w:hanging="409"/>
      </w:pPr>
      <w:rPr>
        <w:rFonts w:hint="default"/>
        <w:lang w:val="ru-RU" w:eastAsia="en-US" w:bidi="ar-SA"/>
      </w:rPr>
    </w:lvl>
    <w:lvl w:ilvl="4" w:tplc="E1C033A8">
      <w:numFmt w:val="bullet"/>
      <w:lvlText w:val="•"/>
      <w:lvlJc w:val="left"/>
      <w:pPr>
        <w:ind w:left="4319" w:hanging="409"/>
      </w:pPr>
      <w:rPr>
        <w:rFonts w:hint="default"/>
        <w:lang w:val="ru-RU" w:eastAsia="en-US" w:bidi="ar-SA"/>
      </w:rPr>
    </w:lvl>
    <w:lvl w:ilvl="5" w:tplc="1D4E8F60">
      <w:numFmt w:val="bullet"/>
      <w:lvlText w:val="•"/>
      <w:lvlJc w:val="left"/>
      <w:pPr>
        <w:ind w:left="5324" w:hanging="409"/>
      </w:pPr>
      <w:rPr>
        <w:rFonts w:hint="default"/>
        <w:lang w:val="ru-RU" w:eastAsia="en-US" w:bidi="ar-SA"/>
      </w:rPr>
    </w:lvl>
    <w:lvl w:ilvl="6" w:tplc="BBECE5D2">
      <w:numFmt w:val="bullet"/>
      <w:lvlText w:val="•"/>
      <w:lvlJc w:val="left"/>
      <w:pPr>
        <w:ind w:left="6328" w:hanging="409"/>
      </w:pPr>
      <w:rPr>
        <w:rFonts w:hint="default"/>
        <w:lang w:val="ru-RU" w:eastAsia="en-US" w:bidi="ar-SA"/>
      </w:rPr>
    </w:lvl>
    <w:lvl w:ilvl="7" w:tplc="6206EB18">
      <w:numFmt w:val="bullet"/>
      <w:lvlText w:val="•"/>
      <w:lvlJc w:val="left"/>
      <w:pPr>
        <w:ind w:left="7333" w:hanging="409"/>
      </w:pPr>
      <w:rPr>
        <w:rFonts w:hint="default"/>
        <w:lang w:val="ru-RU" w:eastAsia="en-US" w:bidi="ar-SA"/>
      </w:rPr>
    </w:lvl>
    <w:lvl w:ilvl="8" w:tplc="A54A99CE">
      <w:numFmt w:val="bullet"/>
      <w:lvlText w:val="•"/>
      <w:lvlJc w:val="left"/>
      <w:pPr>
        <w:ind w:left="8338" w:hanging="4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6BBC"/>
    <w:rsid w:val="00036BBC"/>
    <w:rsid w:val="00A4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745B"/>
  <w15:docId w15:val="{0E69011F-3BBA-4795-81DE-BFFCE475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22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49"/>
      <w:ind w:left="3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pampemcchfmo7a3c9ehj.xn--p1ai/opportunities/dlya-it-predprinimateley-uskorenno-razvit-bizn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olkovo-resident.ru/kak-stat-rezidentom-skolko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kovo-resident.ru/granti-v-skolkov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.fasie.ru/m/?utm_source=RBC_Spec&amp;utm_medium=Statica&amp;utm_content=All&amp;utm_campaign=np_tsifrovaya-ekonomika_artic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estr.digital.gov.ru/reestr/?roistat_visit=27067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Принтер</cp:lastModifiedBy>
  <cp:revision>2</cp:revision>
  <dcterms:created xsi:type="dcterms:W3CDTF">2024-12-27T08:54:00Z</dcterms:created>
  <dcterms:modified xsi:type="dcterms:W3CDTF">2024-12-27T08:55:00Z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Aspose Pty Ltd.</vt:lpwstr>
  </property>
  <property fmtid="{D5CDD505-2E9C-101B-9397-08002B2CF9AE}" pid="4" name="GIDL 0.LHM8.W4J0.444NJ.4JDFD.">
    <vt:lpwstr>\Kg==\</vt:lpwstr>
  </property>
  <property fmtid="{D5CDD505-2E9C-101B-9397-08002B2CF9AE}" pid="5" name="LastSaved">
    <vt:filetime>2024-12-27T00:00:00Z</vt:filetime>
  </property>
  <property fmtid="{D5CDD505-2E9C-101B-9397-08002B2CF9AE}" pid="6" name="Producer">
    <vt:lpwstr>Aspose.PDF for .NET 24.2.0; modified using iTextSharp™ 5.5.0 ©2000-2013 iText Group NV (AGPL-version)</vt:lpwstr>
  </property>
  <property fmtid="{D5CDD505-2E9C-101B-9397-08002B2CF9AE}" pid="7" name="RegNumDateKegel">
    <vt:lpwstr>11</vt:lpwstr>
  </property>
  <property fmtid="{D5CDD505-2E9C-101B-9397-08002B2CF9AE}" pid="8" name="RegNumDateXYP">
    <vt:lpwstr>115,252:670,27:1</vt:lpwstr>
  </property>
  <property fmtid="{D5CDD505-2E9C-101B-9397-08002B2CF9AE}" pid="9" name="SYSTEMID">
    <vt:lpwstr>C8443C2EC0FE492D9466B5D8C75EC607</vt:lpwstr>
  </property>
  <property fmtid="{D5CDD505-2E9C-101B-9397-08002B2CF9AE}" pid="10" name="SignXYP 0.LHM8.W4J0.444NJ.4JDFD.">
    <vt:lpwstr>284,922:322,69:1</vt:lpwstr>
  </property>
</Properties>
</file>