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D7" w:rsidRDefault="002A1CD7">
      <w:pPr>
        <w:ind w:left="2124" w:firstLine="708"/>
        <w:jc w:val="right"/>
        <w:rPr>
          <w:rFonts w:ascii="Arial" w:hAnsi="Arial" w:cs="Arial"/>
        </w:rPr>
      </w:pPr>
    </w:p>
    <w:p w:rsidR="002A1CD7" w:rsidRDefault="003B0E39">
      <w:pPr>
        <w:ind w:left="2124" w:firstLine="708"/>
        <w:jc w:val="right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   Приложение</w:t>
      </w:r>
    </w:p>
    <w:p w:rsidR="002A1CD7" w:rsidRDefault="003B0E39">
      <w:pPr>
        <w:ind w:left="2124" w:firstLine="708"/>
        <w:jc w:val="right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        к решению Собрания представителей</w:t>
      </w:r>
    </w:p>
    <w:p w:rsidR="002A1CD7" w:rsidRDefault="003B0E39">
      <w:pPr>
        <w:ind w:left="2832" w:firstLine="708"/>
        <w:jc w:val="right"/>
        <w:rPr>
          <w:rFonts w:ascii="Arial" w:hAnsi="Arial" w:cs="Arial"/>
        </w:rPr>
      </w:pPr>
      <w:r>
        <w:rPr>
          <w:rFonts w:ascii="PT Astra Serif" w:hAnsi="PT Astra Serif" w:cs="Arial"/>
        </w:rPr>
        <w:t>муниципального образования</w:t>
      </w:r>
    </w:p>
    <w:p w:rsidR="002A1CD7" w:rsidRDefault="003B0E39">
      <w:pPr>
        <w:ind w:left="2832" w:firstLine="708"/>
        <w:jc w:val="right"/>
        <w:rPr>
          <w:rFonts w:ascii="Arial" w:hAnsi="Arial" w:cs="Arial"/>
        </w:rPr>
      </w:pPr>
      <w:r>
        <w:rPr>
          <w:rFonts w:ascii="PT Astra Serif" w:hAnsi="PT Astra Serif" w:cs="Arial"/>
        </w:rPr>
        <w:t>Заокский район</w:t>
      </w:r>
    </w:p>
    <w:p w:rsidR="002A1CD7" w:rsidRDefault="003B0E39">
      <w:pPr>
        <w:ind w:left="2832" w:firstLine="708"/>
        <w:jc w:val="right"/>
        <w:rPr>
          <w:rFonts w:ascii="Arial" w:hAnsi="Arial" w:cs="Arial"/>
        </w:rPr>
      </w:pPr>
      <w:r>
        <w:rPr>
          <w:rFonts w:ascii="PT Astra Serif" w:hAnsi="PT Astra Serif" w:cs="Arial"/>
        </w:rPr>
        <w:t>от 04.03.2021 года № 47/2</w:t>
      </w:r>
    </w:p>
    <w:p w:rsidR="002A1CD7" w:rsidRDefault="002A1CD7">
      <w:pPr>
        <w:ind w:left="2832" w:firstLine="708"/>
        <w:jc w:val="right"/>
        <w:rPr>
          <w:rFonts w:ascii="Arial" w:hAnsi="Arial" w:cs="Arial"/>
        </w:rPr>
      </w:pPr>
    </w:p>
    <w:p w:rsidR="002A1CD7" w:rsidRDefault="003B0E39">
      <w:pPr>
        <w:ind w:left="2832" w:firstLine="708"/>
        <w:jc w:val="right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 </w:t>
      </w:r>
    </w:p>
    <w:p w:rsidR="002A1CD7" w:rsidRDefault="003B0E39">
      <w:pPr>
        <w:ind w:left="2124" w:firstLine="708"/>
        <w:jc w:val="right"/>
        <w:rPr>
          <w:rFonts w:ascii="Arial" w:hAnsi="Arial" w:cs="Arial"/>
        </w:rPr>
      </w:pPr>
      <w:r>
        <w:rPr>
          <w:rFonts w:ascii="PT Astra Serif" w:hAnsi="PT Astra Serif" w:cs="Arial"/>
        </w:rPr>
        <w:tab/>
      </w:r>
    </w:p>
    <w:p w:rsidR="002A1CD7" w:rsidRDefault="003B0E39">
      <w:pPr>
        <w:ind w:left="2832" w:firstLine="708"/>
        <w:jc w:val="center"/>
        <w:rPr>
          <w:rFonts w:ascii="Arial" w:hAnsi="Arial" w:cs="Arial"/>
        </w:rPr>
      </w:pPr>
      <w:r>
        <w:rPr>
          <w:rFonts w:ascii="PT Astra Serif" w:hAnsi="PT Astra Serif" w:cs="Arial"/>
        </w:rPr>
        <w:tab/>
      </w:r>
    </w:p>
    <w:p w:rsidR="002A1CD7" w:rsidRDefault="003B0E39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PT Astra Serif" w:hAnsi="PT Astra Serif" w:cs="Arial"/>
          <w:b/>
        </w:rPr>
        <w:t>ПОЛОЖЕНИЕ</w:t>
      </w: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о контрольно-счетной комиссии муниципального образования</w:t>
      </w: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Заокский район</w:t>
      </w:r>
      <w:bookmarkEnd w:id="0"/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1. Правовое регулирование организации и деятельности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         </w:t>
      </w:r>
      <w:proofErr w:type="gramStart"/>
      <w:r>
        <w:rPr>
          <w:rFonts w:ascii="PT Astra Serif" w:hAnsi="PT Astra Serif" w:cs="Arial"/>
        </w:rPr>
        <w:t>Правовое регулирование организации и деятельности контрольно-счетной комиссии муниципального образования Заокский район (далее контрольно-счетная комиссия) осуществляется в соответствии с Конституцией Российской Федерации, Бюджетным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7 февраля 2011 года № 6-ФЗ "Об общих принципах организации и деятельности контрольно-счетных органов субъектов Российской</w:t>
      </w:r>
      <w:proofErr w:type="gramEnd"/>
      <w:r>
        <w:rPr>
          <w:rFonts w:ascii="PT Astra Serif" w:hAnsi="PT Astra Serif" w:cs="Arial"/>
        </w:rPr>
        <w:t xml:space="preserve"> Федерации и муниципальных образований», другими федеральными законами и иными нормативными правовыми актами Российской Федерации, Тульской области, Уставом муниципального образования Заокский район, настоящим Положением и иными муниципальными правовыми актами.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2. Статус контрольно-счетной комиссии  муниципального образования</w:t>
      </w: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2.1. Контрольно-счетная комиссия является постоянно действующим органом </w:t>
      </w:r>
      <w:proofErr w:type="gramStart"/>
      <w:r>
        <w:rPr>
          <w:rFonts w:ascii="PT Astra Serif" w:hAnsi="PT Astra Serif" w:cs="Arial"/>
        </w:rPr>
        <w:t>внешнего</w:t>
      </w:r>
      <w:proofErr w:type="gramEnd"/>
      <w:r>
        <w:rPr>
          <w:rFonts w:ascii="PT Astra Serif" w:hAnsi="PT Astra Serif" w:cs="Arial"/>
        </w:rPr>
        <w:t xml:space="preserve"> муниципального финансового контроля, образуется Собранием представителей муниципального образования Заокский  район и ему </w:t>
      </w:r>
      <w:proofErr w:type="gramStart"/>
      <w:r>
        <w:rPr>
          <w:rFonts w:ascii="PT Astra Serif" w:hAnsi="PT Astra Serif" w:cs="Arial"/>
        </w:rPr>
        <w:t>подотчетна</w:t>
      </w:r>
      <w:proofErr w:type="gramEnd"/>
      <w:r>
        <w:rPr>
          <w:rFonts w:ascii="PT Astra Serif" w:hAnsi="PT Astra Serif" w:cs="Arial"/>
        </w:rPr>
        <w:t xml:space="preserve">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2.2. Контрольно-счетная комиссия обладает организационной и функциональной независимостью и осуществляет свою деятельность самостоятельно.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2.3. Деятельность контрольно-счетной комиссии не может быть приостановлена, в том числе в связи с досрочным прекращением полномочий Собрания представителей муниципального образования Заокский район. </w:t>
      </w:r>
    </w:p>
    <w:p w:rsidR="002A1CD7" w:rsidRDefault="003B0E39">
      <w:pPr>
        <w:pStyle w:val="ConsPlusNormal"/>
        <w:ind w:firstLine="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2.4.Контрольно-счетная комиссия является органом местного самоуправления муниципального образования Заокский район, обладает правами юридического лица, имеет гербовую печать и бланки со своим наименованием и с изображением герба муниципального образования Заокский район. Организационно-правовая форма – муниципальное казенное учреждение.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2.5. Собрания депутатов поселений, входящих в состав муниципального образования Заокский район, вправе заключать соглашения с Собранием представителей муниципального образования Заокский район о передаче контрольно-счетной комиссии муниципального образования Заокский район полномочий контрольно-счетного органа поселения по осуществлению внешнего муниципального финансового контроля.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2.6. Контрольно-счетная комиссия обладает правом правотворческой инициативы по вопросам своей деятельности.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lastRenderedPageBreak/>
        <w:t>2.7 Полное официальное наименование контрольно-счетной комиссии: контрольно-счетная комиссия муниципального образования Заокский район.</w:t>
      </w:r>
    </w:p>
    <w:p w:rsidR="002A1CD7" w:rsidRDefault="003B0E3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PT Astra Serif" w:hAnsi="PT Astra Serif" w:cs="Arial"/>
          <w:b w:val="0"/>
          <w:sz w:val="24"/>
          <w:szCs w:val="24"/>
        </w:rPr>
        <w:t>2.8. Сокращенное наименование контрольно-счетной комиссии: КСК МО Заокский район.</w:t>
      </w:r>
    </w:p>
    <w:p w:rsidR="002A1CD7" w:rsidRDefault="003B0E3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PT Astra Serif" w:hAnsi="PT Astra Serif" w:cs="Arial"/>
          <w:b w:val="0"/>
          <w:sz w:val="24"/>
          <w:szCs w:val="24"/>
        </w:rPr>
        <w:t xml:space="preserve">2.9. Местонахождение контрольно-счетной комиссии: Россия, Тульская область, Заокский район, </w:t>
      </w:r>
      <w:proofErr w:type="spellStart"/>
      <w:r>
        <w:rPr>
          <w:rFonts w:ascii="PT Astra Serif" w:hAnsi="PT Astra Serif" w:cs="Arial"/>
          <w:b w:val="0"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 w:val="0"/>
          <w:sz w:val="24"/>
          <w:szCs w:val="24"/>
        </w:rPr>
        <w:t xml:space="preserve">. </w:t>
      </w:r>
      <w:proofErr w:type="gramStart"/>
      <w:r>
        <w:rPr>
          <w:rFonts w:ascii="PT Astra Serif" w:hAnsi="PT Astra Serif" w:cs="Arial"/>
          <w:b w:val="0"/>
          <w:sz w:val="24"/>
          <w:szCs w:val="24"/>
        </w:rPr>
        <w:t>Заокский</w:t>
      </w:r>
      <w:proofErr w:type="gramEnd"/>
      <w:r>
        <w:rPr>
          <w:rFonts w:ascii="PT Astra Serif" w:hAnsi="PT Astra Serif" w:cs="Arial"/>
          <w:b w:val="0"/>
          <w:sz w:val="24"/>
          <w:szCs w:val="24"/>
        </w:rPr>
        <w:t>, пл. Ленина 9Б.</w:t>
      </w:r>
    </w:p>
    <w:p w:rsidR="002A1CD7" w:rsidRDefault="003B0E39">
      <w:pPr>
        <w:pStyle w:val="ConsPlusNormal"/>
        <w:ind w:firstLine="0"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2.10. Юридический и почтовый адрес контрольно-счетной комиссии: 301000,  Россия, Тульская область, Заокский район, </w:t>
      </w:r>
      <w:proofErr w:type="spellStart"/>
      <w:r>
        <w:rPr>
          <w:rFonts w:ascii="PT Astra Serif" w:hAnsi="PT Astra Serif"/>
          <w:sz w:val="24"/>
          <w:szCs w:val="24"/>
        </w:rPr>
        <w:t>р.п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Заокский</w:t>
      </w:r>
      <w:proofErr w:type="gramEnd"/>
      <w:r>
        <w:rPr>
          <w:rFonts w:ascii="PT Astra Serif" w:hAnsi="PT Astra Serif"/>
          <w:sz w:val="24"/>
          <w:szCs w:val="24"/>
        </w:rPr>
        <w:t>, пл. Ленина 9Б.</w:t>
      </w: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 xml:space="preserve">    Статья 3. Принципы деятельности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Деятельность контрольно-счетной комиссии основывается на принципах законности, объективности, эффективности, независимости и гласности.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4. Состав и структура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ind w:firstLine="540"/>
        <w:jc w:val="both"/>
        <w:outlineLvl w:val="2"/>
        <w:rPr>
          <w:rFonts w:ascii="Arial" w:hAnsi="Arial" w:cs="Arial"/>
        </w:rPr>
      </w:pPr>
      <w:r>
        <w:rPr>
          <w:rFonts w:ascii="PT Astra Serif" w:hAnsi="PT Astra Serif" w:cs="Arial"/>
        </w:rPr>
        <w:t>4.1. Контрольно-счетная комиссия образуется в составе председателя и инспектора контрольно-счетной комиссии.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4.2. Председатель контрольно-счетной комиссии замещает муниципальную должность.</w:t>
      </w:r>
    </w:p>
    <w:p w:rsidR="002A1CD7" w:rsidRDefault="003B0E39">
      <w:pPr>
        <w:ind w:firstLine="540"/>
        <w:jc w:val="both"/>
        <w:outlineLvl w:val="2"/>
        <w:rPr>
          <w:rFonts w:ascii="Arial" w:hAnsi="Arial" w:cs="Arial"/>
        </w:rPr>
      </w:pPr>
      <w:r>
        <w:rPr>
          <w:rFonts w:ascii="PT Astra Serif" w:hAnsi="PT Astra Serif" w:cs="Arial"/>
        </w:rPr>
        <w:t>4.3. Срок полномочий председателя контрольно-счетной комиссии составляет шесть лет.</w:t>
      </w:r>
    </w:p>
    <w:p w:rsidR="002A1CD7" w:rsidRDefault="003B0E39">
      <w:pPr>
        <w:ind w:firstLine="540"/>
        <w:jc w:val="both"/>
        <w:outlineLvl w:val="2"/>
        <w:rPr>
          <w:rFonts w:ascii="Arial" w:hAnsi="Arial" w:cs="Arial"/>
        </w:rPr>
      </w:pPr>
      <w:r>
        <w:rPr>
          <w:rFonts w:ascii="PT Astra Serif" w:hAnsi="PT Astra Serif" w:cs="Arial"/>
        </w:rPr>
        <w:t>4.4. Инспектор контрольно-счетной комиссии не является муниципальным служащим.</w:t>
      </w:r>
    </w:p>
    <w:p w:rsidR="002A1CD7" w:rsidRDefault="003B0E39">
      <w:pPr>
        <w:ind w:firstLine="540"/>
        <w:jc w:val="both"/>
        <w:outlineLvl w:val="2"/>
        <w:rPr>
          <w:rFonts w:ascii="Arial" w:hAnsi="Arial" w:cs="Arial"/>
        </w:rPr>
      </w:pPr>
      <w:r>
        <w:rPr>
          <w:rFonts w:ascii="PT Astra Serif" w:hAnsi="PT Astra Serif" w:cs="Arial"/>
        </w:rPr>
        <w:t>4.5. На инспектора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комиссии.</w:t>
      </w:r>
    </w:p>
    <w:p w:rsidR="002A1CD7" w:rsidRDefault="003B0E39">
      <w:pPr>
        <w:widowControl w:val="0"/>
        <w:jc w:val="both"/>
        <w:rPr>
          <w:rFonts w:ascii="Arial" w:hAnsi="Arial" w:cs="Arial"/>
          <w:bCs/>
        </w:rPr>
      </w:pPr>
      <w:r>
        <w:rPr>
          <w:rFonts w:ascii="PT Astra Serif" w:hAnsi="PT Astra Serif" w:cs="Arial"/>
          <w:bCs/>
        </w:rPr>
        <w:t xml:space="preserve">         4.6. Структуру и штатную численность Контрольного органа утверждает Собрание представителей муниципального образования </w:t>
      </w:r>
      <w:r>
        <w:rPr>
          <w:rFonts w:ascii="PT Astra Serif" w:hAnsi="PT Astra Serif" w:cs="Arial"/>
        </w:rPr>
        <w:t>Заокский</w:t>
      </w:r>
      <w:r>
        <w:rPr>
          <w:rFonts w:ascii="PT Astra Serif" w:hAnsi="PT Astra Serif" w:cs="Arial"/>
          <w:bCs/>
        </w:rPr>
        <w:t xml:space="preserve"> район по представлению председателя Контрольного органа в пределах средств, выделенных на его содержание.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 xml:space="preserve">Статья 5. Порядок назначения на должность председателя </w:t>
      </w: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5.1. Председатель контрольно-счетной комиссии назначается на должность Собранием представителей.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Предложения о кандидатурах на должность председателя контрольно-счетной комиссии вносятся в Собрание представителей: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депутатами Собрания представителей - не менее одной трети от установленного числа депутатов Собрания представителей;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председателем Собрания представителей - главой муниципального образования Заокский район (далее – главой муниципального образования).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 Кандидатуры на должность председателя контрольно-счетной комиссии вносятся в Собрание представителей субъектами, перечисленными в </w:t>
      </w:r>
      <w:hyperlink r:id="rId6">
        <w:r>
          <w:rPr>
            <w:rFonts w:ascii="PT Astra Serif" w:hAnsi="PT Astra Serif"/>
            <w:sz w:val="24"/>
            <w:szCs w:val="24"/>
          </w:rPr>
          <w:t>части 2</w:t>
        </w:r>
      </w:hyperlink>
      <w:r>
        <w:rPr>
          <w:rFonts w:ascii="PT Astra Serif" w:hAnsi="PT Astra Serif"/>
          <w:sz w:val="24"/>
          <w:szCs w:val="24"/>
        </w:rPr>
        <w:t xml:space="preserve"> настоящей статьи,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десять дней до принятия решения о назначении на должность или за десять дней до истечения срока полномочий действующего председателя контрольно-счетной комиссии.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5.4. Решение о назначении председателя контрольно-счетной комиссии, в том числе в случае внесения единственной кандидатуры, принимается Собранием представителей большинством голосов от числа избранных депутатов Собрания представителей.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5.5. В случае досрочного освобождения от должности председателя контрольно-счетной комиссии субъекты, перечисленные в </w:t>
      </w:r>
      <w:hyperlink r:id="rId7">
        <w:r>
          <w:rPr>
            <w:rFonts w:ascii="PT Astra Serif" w:hAnsi="PT Astra Serif"/>
            <w:sz w:val="24"/>
            <w:szCs w:val="24"/>
          </w:rPr>
          <w:t>части 2</w:t>
        </w:r>
      </w:hyperlink>
      <w:r>
        <w:rPr>
          <w:rFonts w:ascii="PT Astra Serif" w:hAnsi="PT Astra Serif"/>
          <w:sz w:val="24"/>
          <w:szCs w:val="24"/>
        </w:rPr>
        <w:t xml:space="preserve"> настоящей статьи, вносят кандидатуры на эту должность в десятидневный срок со дня указанного освобождения.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5.6. В случае отклонения предложенных на должность председателя контрольно-счетной комиссии кандидатур или если ни одна из них не набрала необходимого количества голосов, субъекты, перечисленные в </w:t>
      </w:r>
      <w:hyperlink r:id="rId8">
        <w:r>
          <w:rPr>
            <w:rFonts w:ascii="PT Astra Serif" w:hAnsi="PT Astra Serif"/>
            <w:sz w:val="24"/>
            <w:szCs w:val="24"/>
          </w:rPr>
          <w:t>части 2</w:t>
        </w:r>
      </w:hyperlink>
      <w:r>
        <w:rPr>
          <w:rFonts w:ascii="PT Astra Serif" w:hAnsi="PT Astra Serif"/>
          <w:sz w:val="24"/>
          <w:szCs w:val="24"/>
        </w:rPr>
        <w:t xml:space="preserve"> настоящей статьи, в течение двух недель вносят новую кандидатуру. При этом субъекты, перечисленные в </w:t>
      </w:r>
      <w:hyperlink r:id="rId9">
        <w:r>
          <w:rPr>
            <w:rFonts w:ascii="PT Astra Serif" w:hAnsi="PT Astra Serif"/>
            <w:sz w:val="24"/>
            <w:szCs w:val="24"/>
          </w:rPr>
          <w:t>части 2</w:t>
        </w:r>
      </w:hyperlink>
      <w:r>
        <w:rPr>
          <w:rFonts w:ascii="PT Astra Serif" w:hAnsi="PT Astra Serif"/>
          <w:sz w:val="24"/>
          <w:szCs w:val="24"/>
        </w:rPr>
        <w:t xml:space="preserve"> настоящей статьи, вправе вновь представить на рассмотрение Собрания представителей ту же кандидатуру либо внести другую кандидатуру.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5.7. Одна и та же кандидатура на должность председателя контрольно-счетной комиссии может вноситься на утверждение Собрания представителей не более двух раз.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 повторном отклонении кандидатуры субъекты, перечисленные в </w:t>
      </w:r>
      <w:hyperlink r:id="rId10">
        <w:r>
          <w:rPr>
            <w:rFonts w:ascii="PT Astra Serif" w:hAnsi="PT Astra Serif"/>
            <w:sz w:val="24"/>
            <w:szCs w:val="24"/>
          </w:rPr>
          <w:t>части 2</w:t>
        </w:r>
      </w:hyperlink>
      <w:r>
        <w:rPr>
          <w:rFonts w:ascii="PT Astra Serif" w:hAnsi="PT Astra Serif"/>
          <w:sz w:val="24"/>
          <w:szCs w:val="24"/>
        </w:rPr>
        <w:t xml:space="preserve"> настоящей статьи, обязаны представить другую кандидатуру.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5.8. По истечении срока полномочий председатель контрольно-счетной комиссии продолжает исполнять свои обязанности до назначения вновь избранного председателя контрольно-счетной комиссии.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6. Требования к кандидатурам на должности председателя</w:t>
      </w: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контрольно-счетной комиссии</w:t>
      </w: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6.1. На должность председателя контрольно-счетной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6.2. Гражданин Российской Федерации не может быть назначен на должность председателя контрольно-счетной комиссии в случае: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наличия у него неснятой или непогашенной судимости;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6.3. </w:t>
      </w:r>
      <w:proofErr w:type="gramStart"/>
      <w:r>
        <w:rPr>
          <w:rFonts w:ascii="PT Astra Serif" w:hAnsi="PT Astra Serif"/>
          <w:sz w:val="24"/>
          <w:szCs w:val="24"/>
        </w:rPr>
        <w:t>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главой администрации муниципального образования Заокский район, начальником финансового управления администрации муниципального образования Заокский район, руководителями судебных и правоохранительных органов, расположенных на территории муниципального образования Заокский район.</w:t>
      </w:r>
      <w:proofErr w:type="gramEnd"/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A1CD7" w:rsidRDefault="003B0E39">
      <w:pPr>
        <w:pStyle w:val="ConsPlusNormal"/>
        <w:ind w:firstLine="54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6.4. </w:t>
      </w:r>
      <w:proofErr w:type="gramStart"/>
      <w:r>
        <w:rPr>
          <w:rFonts w:ascii="PT Astra Serif" w:hAnsi="PT Astra Serif"/>
          <w:sz w:val="24"/>
          <w:szCs w:val="24"/>
        </w:rPr>
        <w:t xml:space="preserve">Председатель контрольно-счетной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</w:t>
      </w:r>
      <w:r>
        <w:rPr>
          <w:rFonts w:ascii="PT Astra Serif" w:hAnsi="PT Astra Serif"/>
          <w:sz w:val="24"/>
          <w:szCs w:val="24"/>
        </w:rPr>
        <w:lastRenderedPageBreak/>
        <w:t>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муниципального образования Заокский район.</w:t>
      </w:r>
      <w:proofErr w:type="gramEnd"/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7. Гарантии статуса должностного лица контрольно-счетной комиссии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7.1. Председатель контрольно-счетной комиссии является должностным лицом контрольно-счетной комиссии.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7.2. </w:t>
      </w:r>
      <w:proofErr w:type="gramStart"/>
      <w:r>
        <w:rPr>
          <w:rFonts w:ascii="PT Astra Serif" w:hAnsi="PT Astra Serif" w:cs="Arial"/>
        </w:rPr>
        <w:t xml:space="preserve">Воздействие в какой-либо форме на должностное лицо контрольно-счетной комиссии в целях воспрепятствования осуществлению им должностных полномочий или оказания влияния на принимаемые им решения, а также насильственные действия, оскорбления, а равно клевета в отношении должностного лица контрольно-счетной комиссии либо распространение заведомо ложной информации о  его деятельности влекут за собой ответственность, установленную законодательством Российской Федерации и (или) законодательством Тульской области. </w:t>
      </w:r>
      <w:proofErr w:type="gramEnd"/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7.3. Должностное лицо контрольно-счетной комиссии подлежит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7.4. Должностное лицо контрольно-счетной комиссии обладают гарантиями профессиональной независимости.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7.5. Должностное лицо контрольно-счетной комиссии, замещающее муниципальную должность, досрочно освобождается от должности на основании решения Собрания представителей муниципального образования Заокский район в случае: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1) вступления в законную силу обвинительного приговора суда в отношении его;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2) признания его недееспособным или ограниченно дееспособным вступившим в законную силу решением суда;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4) подачи письменного заявления об отставке;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5) нарушения требований законодательства Российской </w:t>
      </w:r>
      <w:proofErr w:type="gramStart"/>
      <w:r>
        <w:rPr>
          <w:rFonts w:ascii="PT Astra Serif" w:hAnsi="PT Astra Serif" w:cs="Arial"/>
        </w:rPr>
        <w:t>Федерации</w:t>
      </w:r>
      <w:proofErr w:type="gramEnd"/>
      <w:r>
        <w:rPr>
          <w:rFonts w:ascii="PT Astra Serif" w:hAnsi="PT Astra Serif" w:cs="Arial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 представителей муниципального образования Заокский район;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6) достижения установленного нормативным правовым актом муниципального образования Заокский район в соответствии с федеральным законом предельного возраста пребывания в должности;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7) выявления обстоятельств, предусмотренных частями 2 – 5 статьи 6 настоящего Положения. </w:t>
      </w:r>
    </w:p>
    <w:p w:rsidR="002A1CD7" w:rsidRDefault="003B0E39">
      <w:pPr>
        <w:jc w:val="both"/>
        <w:rPr>
          <w:rFonts w:ascii="Arial" w:hAnsi="Arial" w:cs="Arial"/>
        </w:rPr>
      </w:pPr>
      <w:proofErr w:type="gramStart"/>
      <w:r>
        <w:rPr>
          <w:rFonts w:ascii="PT Astra Serif" w:hAnsi="PT Astra Serif" w:cs="Arial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1">
        <w:r>
          <w:rPr>
            <w:rFonts w:ascii="PT Astra Serif" w:hAnsi="PT Astra Serif" w:cs="Arial"/>
          </w:rPr>
          <w:t>законом</w:t>
        </w:r>
      </w:hyperlink>
      <w:r>
        <w:rPr>
          <w:rFonts w:ascii="PT Astra Serif" w:hAnsi="PT Astra Serif" w:cs="Arial"/>
        </w:rPr>
        <w:t xml:space="preserve"> от 25 декабря 2008 года № 273-ФЗ «О противодействии коррупции», Федеральным </w:t>
      </w:r>
      <w:hyperlink r:id="rId12">
        <w:r>
          <w:rPr>
            <w:rFonts w:ascii="PT Astra Serif" w:hAnsi="PT Astra Serif" w:cs="Arial"/>
          </w:rPr>
          <w:t>законом</w:t>
        </w:r>
      </w:hyperlink>
      <w:r>
        <w:rPr>
          <w:rFonts w:ascii="PT Astra Serif" w:hAnsi="PT Astra Serif" w:cs="Arial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>
        <w:r>
          <w:rPr>
            <w:rFonts w:ascii="PT Astra Serif" w:hAnsi="PT Astra Serif" w:cs="Arial"/>
          </w:rPr>
          <w:t>законом</w:t>
        </w:r>
      </w:hyperlink>
      <w:r>
        <w:rPr>
          <w:rFonts w:ascii="PT Astra Serif" w:hAnsi="PT Astra Serif" w:cs="Arial"/>
        </w:rPr>
        <w:t xml:space="preserve"> от 7 мая 2013 года N 79-ФЗ «О запрете отдельным категориям лиц открывать и иметь счета (вклады</w:t>
      </w:r>
      <w:proofErr w:type="gramEnd"/>
      <w:r>
        <w:rPr>
          <w:rFonts w:ascii="PT Astra Serif" w:hAnsi="PT Astra Serif" w:cs="Arial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8. Полномочия контрольно-счетной комиссии</w:t>
      </w: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8.1. Контрольно-счетная комиссия осуществляет следующие полномочия: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1) </w:t>
      </w:r>
      <w:proofErr w:type="gramStart"/>
      <w:r>
        <w:rPr>
          <w:rFonts w:ascii="PT Astra Serif" w:hAnsi="PT Astra Serif" w:cs="Arial"/>
        </w:rPr>
        <w:t>контроль за</w:t>
      </w:r>
      <w:proofErr w:type="gramEnd"/>
      <w:r>
        <w:rPr>
          <w:rFonts w:ascii="PT Astra Serif" w:hAnsi="PT Astra Serif" w:cs="Arial"/>
        </w:rPr>
        <w:t xml:space="preserve"> исполнением бюджета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2) экспертиза проектов бюджета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3) внешняя проверка годового отчета об исполнении бюджета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4) организация и осуществление </w:t>
      </w:r>
      <w:proofErr w:type="gramStart"/>
      <w:r>
        <w:rPr>
          <w:rFonts w:ascii="PT Astra Serif" w:hAnsi="PT Astra Serif" w:cs="Arial"/>
        </w:rPr>
        <w:t>контроля за</w:t>
      </w:r>
      <w:proofErr w:type="gramEnd"/>
      <w:r>
        <w:rPr>
          <w:rFonts w:ascii="PT Astra Serif" w:hAnsi="PT Astra Serif" w:cs="Arial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образования, а также средств, получаемых бюджетом муниципального образования из иных источников, предусмотренных законодательством Российской Федерации;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5) </w:t>
      </w:r>
      <w:proofErr w:type="gramStart"/>
      <w:r>
        <w:rPr>
          <w:rFonts w:ascii="PT Astra Serif" w:hAnsi="PT Astra Serif" w:cs="Arial"/>
        </w:rPr>
        <w:t>контроль за</w:t>
      </w:r>
      <w:proofErr w:type="gramEnd"/>
      <w:r>
        <w:rPr>
          <w:rFonts w:ascii="PT Astra Serif" w:hAnsi="PT Astra Serif" w:cs="Arial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образования, в том числе охраняемыми результатами интеллектуальной деятельности и средствами индивидуализации, принадлежащими муниципальному образованию; </w:t>
      </w:r>
    </w:p>
    <w:p w:rsidR="002A1CD7" w:rsidRDefault="003B0E39">
      <w:pPr>
        <w:jc w:val="both"/>
        <w:rPr>
          <w:rFonts w:ascii="Arial" w:hAnsi="Arial" w:cs="Arial"/>
        </w:rPr>
      </w:pPr>
      <w:proofErr w:type="gramStart"/>
      <w:r>
        <w:rPr>
          <w:rFonts w:ascii="PT Astra Serif" w:hAnsi="PT Astra Serif" w:cs="Arial"/>
        </w:rPr>
        <w:t xml:space="preserve">6)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собственности муниципального образования; </w:t>
      </w:r>
      <w:proofErr w:type="gramEnd"/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8) анализ бюджетного процесса в муниципальном образовании и подготовка предложений, направленных на его совершенствование;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9) 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 Собрание представителей муниципального образования и главе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10) </w:t>
      </w:r>
      <w:proofErr w:type="gramStart"/>
      <w:r>
        <w:rPr>
          <w:rFonts w:ascii="PT Astra Serif" w:hAnsi="PT Astra Serif" w:cs="Arial"/>
        </w:rPr>
        <w:t>контроль за</w:t>
      </w:r>
      <w:proofErr w:type="gramEnd"/>
      <w:r>
        <w:rPr>
          <w:rFonts w:ascii="PT Astra Serif" w:hAnsi="PT Astra Serif" w:cs="Arial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образования, средств, поступивших в бюджеты поселений, входящих в состав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11) осуществление полномочий внешнего муниципального финансового контроля в поселениях, входящих в состав муниципального образования, в соответствии с соглашениями, заключенными Собранием представителей муниципального образования с Собраниями депутатов поселений;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12)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13) </w:t>
      </w:r>
      <w:proofErr w:type="gramStart"/>
      <w:r>
        <w:rPr>
          <w:rFonts w:ascii="PT Astra Serif" w:hAnsi="PT Astra Serif" w:cs="Arial"/>
        </w:rPr>
        <w:t>контроль за</w:t>
      </w:r>
      <w:proofErr w:type="gramEnd"/>
      <w:r>
        <w:rPr>
          <w:rFonts w:ascii="PT Astra Serif" w:hAnsi="PT Astra Serif" w:cs="Arial"/>
        </w:rPr>
        <w:t xml:space="preserve"> ходом и итогами реализации программ и планов развития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14) мониторинг исполнения бюджета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15) анализ социально-экономической ситуации в муниципальном образовании;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16) содействие организации внутреннего финансового контроля в органах местного самоуправления;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17) участие в пределах полномочий в мероприятиях, направленных на противодействие коррупции; </w:t>
      </w:r>
    </w:p>
    <w:p w:rsidR="002A1CD7" w:rsidRDefault="003B0E39">
      <w:pPr>
        <w:widowControl w:val="0"/>
        <w:jc w:val="both"/>
        <w:rPr>
          <w:rFonts w:ascii="Arial" w:hAnsi="Arial" w:cs="Arial"/>
          <w:bCs/>
        </w:rPr>
      </w:pPr>
      <w:r>
        <w:rPr>
          <w:rFonts w:ascii="PT Astra Serif" w:hAnsi="PT Astra Serif" w:cs="Arial"/>
        </w:rPr>
        <w:lastRenderedPageBreak/>
        <w:t>18)</w:t>
      </w:r>
      <w:r>
        <w:rPr>
          <w:rFonts w:ascii="PT Astra Serif" w:hAnsi="PT Astra Serif" w:cs="Arial"/>
          <w:bCs/>
        </w:rPr>
        <w:t xml:space="preserve"> составлению протоколов об административных правонарушениях, ответственность </w:t>
      </w:r>
      <w:r>
        <w:rPr>
          <w:rFonts w:ascii="PT Astra Serif" w:hAnsi="PT Astra Serif" w:cs="Arial"/>
        </w:rPr>
        <w:t xml:space="preserve">за которые предусмотрена статьями 5.21, </w:t>
      </w:r>
      <w:hyperlink r:id="rId14">
        <w:r>
          <w:rPr>
            <w:rFonts w:ascii="PT Astra Serif" w:hAnsi="PT Astra Serif" w:cs="Arial"/>
          </w:rPr>
          <w:t>15.1</w:t>
        </w:r>
      </w:hyperlink>
      <w:r>
        <w:rPr>
          <w:rFonts w:ascii="PT Astra Serif" w:hAnsi="PT Astra Serif" w:cs="Arial"/>
        </w:rPr>
        <w:t xml:space="preserve">, </w:t>
      </w:r>
      <w:hyperlink r:id="rId15">
        <w:r>
          <w:rPr>
            <w:rFonts w:ascii="PT Astra Serif" w:hAnsi="PT Astra Serif" w:cs="Arial"/>
          </w:rPr>
          <w:t>15.14</w:t>
        </w:r>
      </w:hyperlink>
      <w:r>
        <w:rPr>
          <w:rFonts w:ascii="PT Astra Serif" w:hAnsi="PT Astra Serif" w:cs="Arial"/>
        </w:rPr>
        <w:t xml:space="preserve"> - </w:t>
      </w:r>
      <w:hyperlink r:id="rId16">
        <w:r>
          <w:rPr>
            <w:rFonts w:ascii="PT Astra Serif" w:hAnsi="PT Astra Serif" w:cs="Arial"/>
          </w:rPr>
          <w:t>15.15.16</w:t>
        </w:r>
      </w:hyperlink>
      <w:r>
        <w:rPr>
          <w:rFonts w:ascii="PT Astra Serif" w:hAnsi="PT Astra Serif" w:cs="Arial"/>
        </w:rPr>
        <w:t xml:space="preserve">, частью 1 статьи 19.4, статьей 19.4.1, </w:t>
      </w:r>
      <w:hyperlink r:id="rId17">
        <w:r>
          <w:rPr>
            <w:rFonts w:ascii="PT Astra Serif" w:hAnsi="PT Astra Serif" w:cs="Arial"/>
          </w:rPr>
          <w:t>частью  20 статьи 19.5</w:t>
        </w:r>
      </w:hyperlink>
      <w:r>
        <w:rPr>
          <w:rFonts w:ascii="PT Astra Serif" w:hAnsi="PT Astra Serif" w:cs="Arial"/>
        </w:rPr>
        <w:t xml:space="preserve">, </w:t>
      </w:r>
      <w:hyperlink r:id="rId18">
        <w:r>
          <w:rPr>
            <w:rFonts w:ascii="PT Astra Serif" w:hAnsi="PT Astra Serif" w:cs="Arial"/>
          </w:rPr>
          <w:t>статьями 19.6</w:t>
        </w:r>
      </w:hyperlink>
      <w:r>
        <w:rPr>
          <w:rFonts w:ascii="PT Astra Serif" w:hAnsi="PT Astra Serif" w:cs="Arial"/>
        </w:rPr>
        <w:t>, 19.7 КоАП;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19) иные полномочия в сфере внешнего муниципального финансового контроля, установленные федеральными законами, законами Тульской области, уставом муниципального образования Заокский район и нормативными правовыми актами Собрания представителей муниципального образования Заокский район.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8.2.Внешний финансовый контроль осуществляется контрольно-счетной комиссией: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1) в отношении органов местного самоуправления,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 </w:t>
      </w:r>
    </w:p>
    <w:p w:rsidR="002A1CD7" w:rsidRDefault="003B0E39">
      <w:pPr>
        <w:jc w:val="both"/>
        <w:rPr>
          <w:rFonts w:ascii="Arial" w:hAnsi="Arial" w:cs="Arial"/>
        </w:rPr>
      </w:pPr>
      <w:proofErr w:type="gramStart"/>
      <w:r>
        <w:rPr>
          <w:rFonts w:ascii="PT Astra Serif" w:hAnsi="PT Astra Serif" w:cs="Arial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 </w:t>
      </w:r>
      <w:proofErr w:type="gramEnd"/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9. Формы осуществления контрольно-счетной комиссии внешнего муниципального финансового контроля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9.1.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9.2.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3. При проведении экспертно-аналитического мероприятия контрольно-счетная комиссия составляет отчет или заключение.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10. Стандарты внешнего муниципального финансового контроля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10.1. Контрольно-счетная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10.2.Разработка стандартов внешнего муниципального финансового контроля осуществляется контрольно-счетной комиссией: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1) в отношении органов местного самоуправления,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контрольно-счетной палатой Тульской области;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2) в отношении иных организаций - в соответствии с общими требованиями, установленными федеральным законом.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10.4. Стандарты внешнего муниципального финансового контроля не могут противоречить законодательству Российской Федерации и законодательству Тульской области.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11. Планирование деятельности контрольно-счетной комиссии</w:t>
      </w: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lastRenderedPageBreak/>
        <w:t xml:space="preserve">11.1. Контрольно-счетная комиссия осуществляет свою деятельность на основе планов, которые разрабатываются и утверждаются ею самостоятельно.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11.2. План работы контрольно-счетной комиссии утверждается в срок до 30 декабря года, предшествующего </w:t>
      </w:r>
      <w:proofErr w:type="gramStart"/>
      <w:r>
        <w:rPr>
          <w:rFonts w:ascii="PT Astra Serif" w:hAnsi="PT Astra Serif" w:cs="Arial"/>
        </w:rPr>
        <w:t>планируемому</w:t>
      </w:r>
      <w:proofErr w:type="gramEnd"/>
      <w:r>
        <w:rPr>
          <w:rFonts w:ascii="PT Astra Serif" w:hAnsi="PT Astra Serif" w:cs="Arial"/>
        </w:rPr>
        <w:t xml:space="preserve">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11.3. Обязательному включению в планы работы контрольно-счетной комиссии подлежат поручения Собрания представителей муниципального образования Заокский район, предложения и запросы главы муниципального образования Заокский район, направленные в контрольно-счетную комиссию до 15 декабря года, предшествующего планируемому.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11.4. Предложения Собрания представителей муниципального образования Заокский район, главы муниципального образования по изменению плана работы контрольно-счетной палаты рассматриваются контрольно-счетной комиссией в 10-дневный срок со дня поступления.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12. Регламент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 xml:space="preserve">Статья 13. Обязательность исполнения требований председателя </w:t>
      </w: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контрольно-счетной комиссии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13.1. </w:t>
      </w:r>
      <w:proofErr w:type="gramStart"/>
      <w:r>
        <w:rPr>
          <w:rFonts w:ascii="PT Astra Serif" w:hAnsi="PT Astra Serif" w:cs="Arial"/>
        </w:rPr>
        <w:t xml:space="preserve">Требования и запросы председателя  контрольно-счетной комиссии, связанные с осуществлением им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 </w:t>
      </w:r>
      <w:proofErr w:type="gramEnd"/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13.2. Неисполнение законных требований и запросов председателя контрольно-счетной комиссии, а также воспрепятствование осуществлению им возложенных на него должностных полномочий влекут за собой ответственность, установленную законодательством Российской Федерации и законодательством Тульской области.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14. Полномочия председателя контрольно-счетной комиссии по организации деятельности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14.1. Председатель контрольно-счетной комиссии: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1) осуществляет руководство деятельностью контрольно-счетной комиссии и организует её работу в соответствии с настоящим Положением;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2) утверждает Регламент контрольно-счетной комиссии;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3) утверждает планы работы контрольно-счетной комиссии и изменения к ним;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4) утверждает годовой отчет о деятельности контрольно-счетной комиссии;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5) утверждает стандарты внешнего муниципального финансового контроля;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6) утверждает результаты контрольных и экспертно-аналитических мероприятий контрольно-счетной комиссии, подписывает представления и предписания контрольно-счетной комиссии;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7) может являться руководителем контрольных и экспертно-аналитических мероприятий;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8) представляет Собранию представителей муниципального образования Заокский район и главе муниципального образования Заокский район ежегодный отчет о деятельности контрольно-счетной комиссии, результатах проведенных контрольных и экспертно-аналитических мероприятий;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lastRenderedPageBreak/>
        <w:t xml:space="preserve">9) представляет контрольно-счетную комиссию в отношениях с государственными органами Российской Федерации, государственными органами Тульской области, Правительством Тульской области и органами местного самоуправления Заокского района;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10) издает правовые акты (приказы, распоряжения) по вопросам организации деятельности контрольно-счетной комиссии.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15. Права, обязанности и ответственность председателя</w:t>
      </w: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15.1. Председатель контрольно-счетной комиссии при осуществлении возложенных на него должностных полномочий имеет право: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Тульской области, органов местного самоуправления и организаций;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8) знакомиться с технической документацией к электронным базам данных;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15.2. Председатель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</w:t>
      </w:r>
      <w:r>
        <w:rPr>
          <w:rFonts w:ascii="PT Astra Serif" w:hAnsi="PT Astra Serif" w:cs="Arial"/>
        </w:rPr>
        <w:lastRenderedPageBreak/>
        <w:t>течение 24 часов) уведомить об этом председателя контрольно-счетной комиссии в порядке, установленном законом Тульской области.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15.3. Председатель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15.4. Председатель контрольно-счетной комиссии обязано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15.5. Председатель контрольно-счетной комиссии несет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15.6. Председатель контрольно-счетной комиссии вправе участвовать в заседаниях Собрания представителей муниципального образования Заокский район, его комиссий и рабочих групп, заседаниях администрации муниципального образования Заокский район, координационных и совещательных органов при главе муниципального образования Заокский район.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16. Предоставление информации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16.1. Проверяемые органы и организации в установленные законом Тульской области сроки обязаны предоставлять по запросам контрольно-счетной комиссии информацию, документы и материалы, необходимые для проведения контрольных и экспертно-аналитических мероприятий.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16.2. Порядок направления контрольно-счетной комиссии запросов, указанных в части 1 настоящей статьи, определяется муниципальными нормативными правовыми актами и Регламентом контрольно-счетной комиссии.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16.3. </w:t>
      </w:r>
      <w:proofErr w:type="gramStart"/>
      <w:r>
        <w:rPr>
          <w:rFonts w:ascii="PT Astra Serif" w:hAnsi="PT Astra Serif" w:cs="Arial"/>
        </w:rPr>
        <w:t xml:space="preserve">При осуществлении контрольно-счетной комиссией контрольных мероприятий проверяемые органы и организации должны обеспечить должностному лицу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комиссией ее полномочий. </w:t>
      </w:r>
      <w:proofErr w:type="gramEnd"/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16.4. </w:t>
      </w:r>
      <w:proofErr w:type="gramStart"/>
      <w:r>
        <w:rPr>
          <w:rFonts w:ascii="PT Astra Serif" w:hAnsi="PT Astra Serif" w:cs="Arial"/>
        </w:rPr>
        <w:t xml:space="preserve">Правовые акты администрации муниципального образования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комиссию в течение 10 рабочих дней со дня принятия. </w:t>
      </w:r>
      <w:proofErr w:type="gramEnd"/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16.5.Финансовый орган администрации муниципального образования Заокский район направляет в контрольно-счетную комиссию бюджетную отчетность, утвержденную сводную бюджетную роспись и изменения к ней.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16.6. </w:t>
      </w:r>
      <w:proofErr w:type="gramStart"/>
      <w:r>
        <w:rPr>
          <w:rFonts w:ascii="PT Astra Serif" w:hAnsi="PT Astra Serif" w:cs="Arial"/>
        </w:rPr>
        <w:t xml:space="preserve">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</w:t>
      </w:r>
      <w:r>
        <w:rPr>
          <w:rFonts w:ascii="PT Astra Serif" w:hAnsi="PT Astra Serif" w:cs="Arial"/>
        </w:rPr>
        <w:lastRenderedPageBreak/>
        <w:t>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 области.</w:t>
      </w:r>
      <w:proofErr w:type="gramEnd"/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17. Представления и предписания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17.1. </w:t>
      </w:r>
      <w:proofErr w:type="gramStart"/>
      <w:r>
        <w:rPr>
          <w:rFonts w:ascii="PT Astra Serif" w:hAnsi="PT Astra Serif" w:cs="Arial"/>
        </w:rPr>
        <w:t xml:space="preserve">Контрольно-счетная комиссии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  <w:proofErr w:type="gramEnd"/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17.2. Представление контрольно-счетной комиссии подписывается председателем контрольно-счетной комиссии.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17.3. Органы местного самоуправления,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17.4. В случае выявления нарушений, требующих безотлагательных мер по их пресечению и предупреждению, воспрепятствования проведению контрольно-счетной комиссией контрольных мероприятий, а также в случаях несоблюдения сроков рассмотрения представлений контрольно-счетная комиссия направляет в органы местного самоуправления, проверяемые организации и их должностным лицам предписание.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17.5.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17.6. Предписание контрольно-счетной комиссии подписывается председателем контрольно-счетной комиссии.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17.7. Предписание контрольно-счетной комиссии должно быть исполнено в установленные в нем сроки.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17.8. Неисполнение или ненадлежащее исполнение в установленный срок предписания контрольно-счетной комиссии влечет за собой ответственность, установленную законодательством Российской Федерации и Тульской области.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17.9. В случае</w:t>
      </w:r>
      <w:proofErr w:type="gramStart"/>
      <w:r>
        <w:rPr>
          <w:rFonts w:ascii="PT Astra Serif" w:hAnsi="PT Astra Serif" w:cs="Arial"/>
        </w:rPr>
        <w:t>,</w:t>
      </w:r>
      <w:proofErr w:type="gramEnd"/>
      <w:r>
        <w:rPr>
          <w:rFonts w:ascii="PT Astra Serif" w:hAnsi="PT Astra Serif" w:cs="Arial"/>
        </w:rPr>
        <w:t xml:space="preserve">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комиссии информацию о ходе рассмотрения и принятых решениях по переданным </w:t>
      </w:r>
      <w:proofErr w:type="gramStart"/>
      <w:r>
        <w:rPr>
          <w:rFonts w:ascii="PT Astra Serif" w:hAnsi="PT Astra Serif" w:cs="Arial"/>
        </w:rPr>
        <w:t>контрольно-счетный</w:t>
      </w:r>
      <w:proofErr w:type="gramEnd"/>
      <w:r>
        <w:rPr>
          <w:rFonts w:ascii="PT Astra Serif" w:hAnsi="PT Astra Serif" w:cs="Arial"/>
        </w:rPr>
        <w:t xml:space="preserve"> комиссии материалам.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18. Гарантии прав проверяемых органов и организаций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18.1.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семи рабочих дней со дня получения акта, прилагаются к актам и в дальнейшем являются их неотъемлемой частью.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lastRenderedPageBreak/>
        <w:t xml:space="preserve">18.2.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комиссии, а также обратиться с жалобой на действия (бездействие) контрольно-счетной комиссии в Собрание представителей муниципального образования Заокский район. Подача заявления не приостанавливает действия предписания.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19. Взаимодействие контрольно-счетной комиссии с государственными органами и органами местного самоуправления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19.1. </w:t>
      </w:r>
      <w:proofErr w:type="gramStart"/>
      <w:r>
        <w:rPr>
          <w:rFonts w:ascii="PT Astra Serif" w:hAnsi="PT Astra Serif" w:cs="Arial"/>
        </w:rPr>
        <w:t xml:space="preserve">Контрольно-счетная комиссия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Тульской области, муниципального образования Заокский район,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 </w:t>
      </w:r>
      <w:proofErr w:type="gramEnd"/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19.2. Контрольно-счетная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Тульской области, заключать с ними соглашения о сотрудничестве и взаимодействии, вступать в объединения (ассоциации) контрольно-счетных органов Тульской области.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19.3. В целях координации своей деятельности контрольно-счетная 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19.4. 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Тульской области, обращаться в контрольно-счетную палату Тульской области по вопросам осуществления контрольно-счетной палатой Тульской области анализа деятельности контрольно-счетной комиссии и получения рекомендаций по повышению эффективности ее работы.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19.5. Контрольно-счетная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19.6. Контрольно-счетная комиссия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20. Обеспечение доступа к информации о деятельности</w:t>
      </w: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 xml:space="preserve">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20.1. </w:t>
      </w:r>
      <w:proofErr w:type="gramStart"/>
      <w:r>
        <w:rPr>
          <w:rFonts w:ascii="PT Astra Serif" w:hAnsi="PT Astra Serif" w:cs="Arial"/>
        </w:rPr>
        <w:t xml:space="preserve">Контрольно-счетная комиссия в целях обеспечения доступа к информации о своей деятельности размещает на официальном сайте муниципального образования Заокский район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 </w:t>
      </w:r>
      <w:proofErr w:type="gramEnd"/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lastRenderedPageBreak/>
        <w:t xml:space="preserve">20.2. Контрольно-счетная комиссия ежегодно представляет отчет о своей деятельности Собранию представителей муниципального образования Заокский район. Указанный отчет опубликовывается в средствах массовой информации и размещается в сети Интернет только после его рассмотрения Собранием представителей муниципального образования Заокский район.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20.3.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Регламентом контрольно-счетной комиссии. 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2A1CD7">
      <w:pPr>
        <w:jc w:val="center"/>
        <w:rPr>
          <w:rFonts w:ascii="Arial" w:hAnsi="Arial" w:cs="Arial"/>
          <w:b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>Статья 21. Финансовое обеспечение деятельности контрольно-счетной комиссии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21.1. Финансовое обеспечение деятельности контрольно-счетной комиссии предусматривается в объеме, позволяющем обеспечить осуществление возложенных на нее полномочий.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21.2. Расходы на обеспечение деятельности контрольно-счетной комиссии предусматриваются в бюджете муниципального образования Заокский  район. 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21.3. </w:t>
      </w:r>
      <w:proofErr w:type="gramStart"/>
      <w:r>
        <w:rPr>
          <w:rFonts w:ascii="PT Astra Serif" w:hAnsi="PT Astra Serif" w:cs="Arial"/>
        </w:rPr>
        <w:t>Контроль за</w:t>
      </w:r>
      <w:proofErr w:type="gramEnd"/>
      <w:r>
        <w:rPr>
          <w:rFonts w:ascii="PT Astra Serif" w:hAnsi="PT Astra Serif" w:cs="Arial"/>
        </w:rPr>
        <w:t xml:space="preserve"> использованием контрольно-счетной комиссией бюджетных средств и муниципального имущества осуществляется на основании правовых актов Собрания представителей муниципального образования Заокский район.  </w:t>
      </w:r>
    </w:p>
    <w:p w:rsidR="002A1CD7" w:rsidRDefault="002A1CD7">
      <w:pPr>
        <w:jc w:val="center"/>
        <w:rPr>
          <w:rFonts w:ascii="Arial" w:hAnsi="Arial" w:cs="Arial"/>
        </w:rPr>
      </w:pPr>
    </w:p>
    <w:p w:rsidR="002A1CD7" w:rsidRDefault="003B0E39">
      <w:pPr>
        <w:jc w:val="center"/>
        <w:rPr>
          <w:rFonts w:ascii="Arial" w:hAnsi="Arial" w:cs="Arial"/>
          <w:b/>
        </w:rPr>
      </w:pPr>
      <w:r>
        <w:rPr>
          <w:rFonts w:ascii="PT Astra Serif" w:hAnsi="PT Astra Serif" w:cs="Arial"/>
          <w:b/>
        </w:rPr>
        <w:t xml:space="preserve">Статья 22. Материальное и социальное обеспечение председателя </w:t>
      </w:r>
    </w:p>
    <w:p w:rsidR="002A1CD7" w:rsidRDefault="003B0E39">
      <w:pPr>
        <w:jc w:val="center"/>
        <w:rPr>
          <w:rFonts w:ascii="Arial" w:hAnsi="Arial" w:cs="Arial"/>
        </w:rPr>
      </w:pPr>
      <w:proofErr w:type="spellStart"/>
      <w:r>
        <w:rPr>
          <w:rFonts w:ascii="PT Astra Serif" w:hAnsi="PT Astra Serif" w:cs="Arial"/>
          <w:b/>
        </w:rPr>
        <w:t>контрольно</w:t>
      </w:r>
      <w:proofErr w:type="spellEnd"/>
      <w:r>
        <w:rPr>
          <w:rFonts w:ascii="PT Astra Serif" w:hAnsi="PT Astra Serif" w:cs="Arial"/>
          <w:b/>
        </w:rPr>
        <w:t xml:space="preserve"> – счетной комиссии</w:t>
      </w:r>
      <w:r>
        <w:rPr>
          <w:rFonts w:ascii="PT Astra Serif" w:hAnsi="PT Astra Serif" w:cs="Arial"/>
        </w:rPr>
        <w:t>.</w:t>
      </w:r>
    </w:p>
    <w:p w:rsidR="002A1CD7" w:rsidRDefault="002A1CD7">
      <w:pPr>
        <w:jc w:val="both"/>
        <w:rPr>
          <w:rFonts w:ascii="Arial" w:hAnsi="Arial" w:cs="Arial"/>
        </w:rPr>
      </w:pP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22.1. Председателю контрольно-счетной комиссии устанавливается денежное содержание в соответствии с постановлением Правительства Тульской области от 14 ноября 2017 № 538 «Об утверждении нормативов формирования расходов на оплату депутатов, выборных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и нормами трудового законодательства.</w:t>
      </w:r>
    </w:p>
    <w:p w:rsidR="002A1CD7" w:rsidRDefault="003B0E39">
      <w:p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22.2.Председателю контрольно-счетной комиссии предоставляются следующие гарантии:</w:t>
      </w:r>
    </w:p>
    <w:p w:rsidR="002A1CD7" w:rsidRDefault="003B0E39">
      <w:pPr>
        <w:pStyle w:val="a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Гарантии, установленные трудовым законодательством за работу в выходные и нерабочие праздничные дни.</w:t>
      </w:r>
    </w:p>
    <w:p w:rsidR="002A1CD7" w:rsidRDefault="003B0E39">
      <w:pPr>
        <w:pStyle w:val="a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Компенсация за неиспользованный отпу</w:t>
      </w:r>
      <w:proofErr w:type="gramStart"/>
      <w:r>
        <w:rPr>
          <w:rFonts w:ascii="PT Astra Serif" w:hAnsi="PT Astra Serif" w:cs="Arial"/>
        </w:rPr>
        <w:t>ск в сл</w:t>
      </w:r>
      <w:proofErr w:type="gramEnd"/>
      <w:r>
        <w:rPr>
          <w:rFonts w:ascii="PT Astra Serif" w:hAnsi="PT Astra Serif" w:cs="Arial"/>
        </w:rPr>
        <w:t>учае прекращения его полномочий.</w:t>
      </w:r>
    </w:p>
    <w:p w:rsidR="002A1CD7" w:rsidRDefault="003B0E39">
      <w:pPr>
        <w:pStyle w:val="a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Иные выплаты и компенсации, предусмотренные законодательством РФ и локальными нормативными актами.</w:t>
      </w:r>
    </w:p>
    <w:p w:rsidR="002A1CD7" w:rsidRDefault="003B0E39">
      <w:pPr>
        <w:pStyle w:val="a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>Ежегодный основной отпуск продолжительностью 28 дней.</w:t>
      </w:r>
    </w:p>
    <w:p w:rsidR="002A1CD7" w:rsidRDefault="003B0E39">
      <w:pPr>
        <w:pStyle w:val="a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PT Astra Serif" w:hAnsi="PT Astra Serif" w:cs="Arial"/>
        </w:rPr>
        <w:t xml:space="preserve">Ежегодный дополнительный оплачиваемый отпуск продолжительностью 10 дней. </w:t>
      </w:r>
    </w:p>
    <w:p w:rsidR="002A1CD7" w:rsidRDefault="002A1CD7">
      <w:pPr>
        <w:rPr>
          <w:rFonts w:ascii="PT Astra Serif" w:hAnsi="PT Astra Serif"/>
        </w:rPr>
      </w:pPr>
    </w:p>
    <w:p w:rsidR="002A1CD7" w:rsidRDefault="002A1CD7">
      <w:pPr>
        <w:rPr>
          <w:rFonts w:ascii="PT Astra Serif" w:hAnsi="PT Astra Serif"/>
        </w:rPr>
      </w:pPr>
    </w:p>
    <w:sectPr w:rsidR="002A1CD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0370"/>
    <w:multiLevelType w:val="multilevel"/>
    <w:tmpl w:val="0A6E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63D2388C"/>
    <w:multiLevelType w:val="multilevel"/>
    <w:tmpl w:val="3A180C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C43C51"/>
    <w:multiLevelType w:val="multilevel"/>
    <w:tmpl w:val="631C9D5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D7"/>
    <w:rsid w:val="002A1CD7"/>
    <w:rsid w:val="003B0E39"/>
    <w:rsid w:val="00C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7C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7D57A1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50497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049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D57A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7D57A1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9A4A5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0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7C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7D57A1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50497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049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D57A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7D57A1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9A4A5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04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853A7BAF813336B752F168F88841E4C1F6CB0DA0810B91DF3DB9A0E4A6FC3C3334B27BC02E0L9C7J" TargetMode="External"/><Relationship Id="rId13" Type="http://schemas.openxmlformats.org/officeDocument/2006/relationships/hyperlink" Target="consultantplus://offline/ref=9D833FEDB673C0A2F55037AB315C1A1C7EA9C04D842B30D17491DC4C20Z7iDL" TargetMode="External"/><Relationship Id="rId18" Type="http://schemas.openxmlformats.org/officeDocument/2006/relationships/hyperlink" Target="consultantplus://offline/ref=8622E89177EACFAF828A32AB2896B1EC99A6EAFADABF36DEB12A51E9A628A63D0713223DE101E700TAi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A853A7BAF813336B752F168F88841E4C1F6CB0DA0810B91DF3DB9A0E4A6FC3C3334B27BC02E0L9C7J" TargetMode="External"/><Relationship Id="rId12" Type="http://schemas.openxmlformats.org/officeDocument/2006/relationships/hyperlink" Target="consultantplus://offline/ref=9D833FEDB673C0A2F55037AB315C1A1C7EA9C14B8A2E30D17491DC4C20Z7iDL" TargetMode="External"/><Relationship Id="rId17" Type="http://schemas.openxmlformats.org/officeDocument/2006/relationships/hyperlink" Target="consultantplus://offline/ref=8622E89177EACFAF828A32AB2896B1EC99A6EAFADABF36DEB12A51E9A628A63D07132238E506TEi1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22E89177EACFAF828A32AB2896B1EC99A6EAFADABF36DEB12A51E9A628A63D07132238E505TEi5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A853A7BAF813336B752F168F88841E4C1F6CB0DA0810B91DF3DB9A0E4A6FC3C3334B27BC02E0L9C7J" TargetMode="External"/><Relationship Id="rId11" Type="http://schemas.openxmlformats.org/officeDocument/2006/relationships/hyperlink" Target="consultantplus://offline/ref=9D833FEDB673C0A2F55037AB315C1A1C7DA0CD40882C30D17491DC4C20Z7i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22E89177EACFAF828A32AB2896B1EC99A6EAFADABF36DEB12A51E9A628A63D07132238E208TEi2A" TargetMode="External"/><Relationship Id="rId10" Type="http://schemas.openxmlformats.org/officeDocument/2006/relationships/hyperlink" Target="consultantplus://offline/ref=4AA853A7BAF813336B752F168F88841E4C1F6CB0DA0810B91DF3DB9A0E4A6FC3C3334B27BC02E0L9C7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853A7BAF813336B752F168F88841E4C1F6CB0DA0810B91DF3DB9A0E4A6FC3C3334B27BC02E0L9C7J" TargetMode="External"/><Relationship Id="rId14" Type="http://schemas.openxmlformats.org/officeDocument/2006/relationships/hyperlink" Target="consultantplus://offline/ref=8622E89177EACFAF828A32AB2896B1EC99A6EAFADABF36DEB12A51E9A628A63D0713223EE600TEi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5786</Words>
  <Characters>32982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Котенева Ирина</cp:lastModifiedBy>
  <cp:revision>2</cp:revision>
  <cp:lastPrinted>2021-03-03T14:15:00Z</cp:lastPrinted>
  <dcterms:created xsi:type="dcterms:W3CDTF">2022-08-17T13:20:00Z</dcterms:created>
  <dcterms:modified xsi:type="dcterms:W3CDTF">2022-08-17T13:20:00Z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